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623B12C1" w:rsidR="00332F3C" w:rsidRPr="00092316" w:rsidRDefault="00332F3C" w:rsidP="00AB7198">
      <w:pPr>
        <w:pStyle w:val="QuestionMainBodyTextBold"/>
        <w:spacing w:before="0" w:after="120"/>
        <w:rPr>
          <w:rFonts w:cs="Arial"/>
          <w:szCs w:val="24"/>
        </w:rPr>
      </w:pPr>
      <w:r w:rsidRPr="00092316">
        <w:rPr>
          <w:rFonts w:cs="Arial"/>
          <w:szCs w:val="24"/>
        </w:rPr>
        <w:t>Application by</w:t>
      </w:r>
      <w:r w:rsidR="00386B9E">
        <w:rPr>
          <w:rFonts w:cs="Arial"/>
          <w:szCs w:val="24"/>
        </w:rPr>
        <w:t xml:space="preserve"> </w:t>
      </w:r>
      <w:r w:rsidR="00386B9E" w:rsidRPr="00386B9E">
        <w:rPr>
          <w:rFonts w:cs="Arial"/>
          <w:szCs w:val="24"/>
        </w:rPr>
        <w:t>BSSL Cambsbed 1 Limited</w:t>
      </w:r>
      <w:r w:rsidR="00707DA8" w:rsidRPr="00092316">
        <w:rPr>
          <w:rFonts w:cs="Arial"/>
          <w:szCs w:val="24"/>
        </w:rPr>
        <w:t xml:space="preserve"> </w:t>
      </w:r>
      <w:r w:rsidRPr="00092316">
        <w:rPr>
          <w:rFonts w:cs="Arial"/>
          <w:szCs w:val="24"/>
        </w:rPr>
        <w:t xml:space="preserve">for </w:t>
      </w:r>
      <w:r w:rsidR="00386B9E">
        <w:rPr>
          <w:rFonts w:cs="Arial"/>
          <w:szCs w:val="24"/>
        </w:rPr>
        <w:t>East Park Energy</w:t>
      </w:r>
    </w:p>
    <w:p w14:paraId="53C58D66" w14:textId="43878BE1" w:rsidR="00332F3C" w:rsidRPr="00092316" w:rsidRDefault="00332F3C" w:rsidP="537DA6B8">
      <w:pPr>
        <w:pStyle w:val="QuestionMainBodyTextBold"/>
        <w:spacing w:before="0" w:after="120"/>
        <w:rPr>
          <w:rFonts w:cs="Arial"/>
          <w:highlight w:val="yellow"/>
        </w:rPr>
      </w:pPr>
      <w:r w:rsidRPr="537DA6B8">
        <w:rPr>
          <w:rFonts w:cs="Arial"/>
        </w:rPr>
        <w:t>The Examining A</w:t>
      </w:r>
      <w:r w:rsidR="00EB14A5" w:rsidRPr="537DA6B8">
        <w:rPr>
          <w:rFonts w:cs="Arial"/>
        </w:rPr>
        <w:t>uthority’s written questions and requests for information</w:t>
      </w:r>
      <w:r w:rsidR="006E63F8" w:rsidRPr="537DA6B8">
        <w:rPr>
          <w:rFonts w:cs="Arial"/>
        </w:rPr>
        <w:t xml:space="preserve"> (ExQ</w:t>
      </w:r>
      <w:r w:rsidR="00386B9E" w:rsidRPr="537DA6B8">
        <w:rPr>
          <w:rFonts w:cs="Arial"/>
        </w:rPr>
        <w:t>2</w:t>
      </w:r>
      <w:r w:rsidR="006E63F8" w:rsidRPr="537DA6B8">
        <w:rPr>
          <w:rFonts w:cs="Arial"/>
        </w:rPr>
        <w:t>)</w:t>
      </w:r>
      <w:r w:rsidR="007A38D1" w:rsidRPr="537DA6B8">
        <w:rPr>
          <w:rFonts w:cs="Arial"/>
        </w:rPr>
        <w:t xml:space="preserve">: </w:t>
      </w:r>
      <w:r w:rsidRPr="537DA6B8">
        <w:rPr>
          <w:rFonts w:cs="Arial"/>
        </w:rPr>
        <w:t xml:space="preserve">Issued on </w:t>
      </w:r>
      <w:r w:rsidR="6A32CD84" w:rsidRPr="537DA6B8">
        <w:rPr>
          <w:rFonts w:cs="Arial"/>
        </w:rPr>
        <w:t>23 June 2026</w:t>
      </w:r>
      <w:r>
        <w:br/>
      </w:r>
      <w:r>
        <w:br/>
      </w:r>
      <w:r w:rsidR="007A38D1" w:rsidRPr="537DA6B8">
        <w:rPr>
          <w:rFonts w:cs="Arial"/>
        </w:rPr>
        <w:t xml:space="preserve">Responses are due by deadline </w:t>
      </w:r>
      <w:r w:rsidR="1E9B85A1" w:rsidRPr="537DA6B8">
        <w:rPr>
          <w:rFonts w:cs="Arial"/>
        </w:rPr>
        <w:t>4</w:t>
      </w:r>
      <w:r w:rsidR="007A38D1" w:rsidRPr="537DA6B8">
        <w:rPr>
          <w:rFonts w:cs="Arial"/>
        </w:rPr>
        <w:t xml:space="preserve">: </w:t>
      </w:r>
      <w:r w:rsidR="17E00275" w:rsidRPr="537DA6B8">
        <w:rPr>
          <w:rFonts w:cs="Arial"/>
        </w:rPr>
        <w:t>10 July 2026</w:t>
      </w:r>
    </w:p>
    <w:p w14:paraId="53C58D67" w14:textId="77777777" w:rsidR="00547CD9" w:rsidRPr="00092316" w:rsidRDefault="00547CD9" w:rsidP="00A31A8F">
      <w:pPr>
        <w:spacing w:before="0" w:after="0"/>
        <w:rPr>
          <w:rFonts w:cs="Arial"/>
          <w:szCs w:val="24"/>
        </w:rPr>
      </w:pPr>
    </w:p>
    <w:p w14:paraId="53C58D68" w14:textId="4A7C541B"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Pr="00092316">
        <w:rPr>
          <w:rFonts w:cs="Arial"/>
          <w:szCs w:val="24"/>
        </w:rPr>
        <w:t xml:space="preserve">written questions and requests for </w:t>
      </w:r>
      <w:r w:rsidRPr="00386B9E">
        <w:rPr>
          <w:rFonts w:cs="Arial"/>
          <w:szCs w:val="24"/>
        </w:rPr>
        <w:t>information</w:t>
      </w:r>
      <w:r w:rsidR="008B4CF6" w:rsidRPr="00386B9E">
        <w:rPr>
          <w:rFonts w:cs="Arial"/>
          <w:szCs w:val="24"/>
        </w:rPr>
        <w:t xml:space="preserve"> </w:t>
      </w:r>
      <w:r w:rsidR="00386B9E" w:rsidRPr="00386B9E">
        <w:rPr>
          <w:rFonts w:cs="Arial"/>
          <w:szCs w:val="24"/>
        </w:rPr>
        <w:t>–</w:t>
      </w:r>
      <w:r w:rsidR="008B4CF6" w:rsidRPr="00386B9E">
        <w:rPr>
          <w:rFonts w:cs="Arial"/>
          <w:szCs w:val="24"/>
        </w:rPr>
        <w:t xml:space="preserve"> ExQ</w:t>
      </w:r>
      <w:r w:rsidR="00386B9E" w:rsidRPr="00386B9E">
        <w:rPr>
          <w:rFonts w:cs="Arial"/>
          <w:szCs w:val="24"/>
        </w:rPr>
        <w:t>2</w:t>
      </w:r>
      <w:r w:rsidRPr="00386B9E">
        <w:rPr>
          <w:rFonts w:cs="Arial"/>
          <w:szCs w:val="24"/>
        </w:rPr>
        <w:t>.</w:t>
      </w:r>
      <w:r w:rsidR="006E63F8" w:rsidRPr="00386B9E">
        <w:rPr>
          <w:rFonts w:cs="Arial"/>
          <w:szCs w:val="24"/>
        </w:rPr>
        <w:t xml:space="preserve"> If necessary</w:t>
      </w:r>
      <w:r w:rsidR="006E63F8" w:rsidRPr="00092316">
        <w:rPr>
          <w:rFonts w:cs="Arial"/>
          <w:szCs w:val="24"/>
        </w:rPr>
        <w:t xml:space="preserve">, the </w:t>
      </w:r>
      <w:r w:rsidR="00A309A6" w:rsidRPr="00092316">
        <w:rPr>
          <w:rFonts w:cs="Arial"/>
          <w:szCs w:val="24"/>
        </w:rPr>
        <w:t>examination timetable enables the ExA</w:t>
      </w:r>
      <w:r w:rsidR="006E63F8" w:rsidRPr="00092316">
        <w:rPr>
          <w:rFonts w:cs="Arial"/>
          <w:szCs w:val="24"/>
        </w:rPr>
        <w:t xml:space="preserve"> to issue a</w:t>
      </w:r>
      <w:r w:rsidR="00A309A6" w:rsidRPr="00092316">
        <w:rPr>
          <w:rFonts w:cs="Arial"/>
          <w:szCs w:val="24"/>
        </w:rPr>
        <w:t xml:space="preserve"> further round of written questions in due course. If this is done, the </w:t>
      </w:r>
      <w:r w:rsidR="008B4CF6" w:rsidRPr="00092316">
        <w:rPr>
          <w:rFonts w:cs="Arial"/>
          <w:szCs w:val="24"/>
        </w:rPr>
        <w:t xml:space="preserve">further round of questions will be referred to </w:t>
      </w:r>
      <w:r w:rsidR="008B4CF6" w:rsidRPr="00386B9E">
        <w:rPr>
          <w:rFonts w:cs="Arial"/>
          <w:szCs w:val="24"/>
        </w:rPr>
        <w:t>as ExQ</w:t>
      </w:r>
      <w:r w:rsidR="00386B9E" w:rsidRPr="00386B9E">
        <w:rPr>
          <w:rFonts w:cs="Arial"/>
          <w:szCs w:val="24"/>
        </w:rPr>
        <w:t>3</w:t>
      </w:r>
      <w:r w:rsidR="008B4CF6" w:rsidRPr="00386B9E">
        <w:rPr>
          <w:rFonts w:cs="Arial"/>
          <w:szCs w:val="24"/>
        </w:rPr>
        <w:t>.</w:t>
      </w:r>
    </w:p>
    <w:p w14:paraId="113D5E55" w14:textId="77777777" w:rsidR="0064389F" w:rsidRPr="00092316" w:rsidRDefault="0064389F" w:rsidP="006E2BE7">
      <w:pPr>
        <w:pStyle w:val="QuestionMainBodyText"/>
        <w:spacing w:before="0" w:after="0"/>
        <w:rPr>
          <w:rFonts w:cs="Arial"/>
          <w:szCs w:val="24"/>
        </w:rPr>
      </w:pPr>
    </w:p>
    <w:p w14:paraId="53C58D69" w14:textId="4F1A77F9"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1A41C0">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3E1684">
        <w:rPr>
          <w:rFonts w:cs="Arial"/>
          <w:szCs w:val="24"/>
        </w:rPr>
        <w:t>17 February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0905A2FD" w:rsidR="007D5556" w:rsidRDefault="00D40324" w:rsidP="0F54A57A">
      <w:pPr>
        <w:pStyle w:val="QuestionMainBodyText"/>
        <w:spacing w:before="0" w:after="0"/>
        <w:rPr>
          <w:rFonts w:cs="Arial"/>
        </w:rPr>
      </w:pPr>
      <w:r w:rsidRPr="0F54A57A">
        <w:rPr>
          <w:rFonts w:cs="Arial"/>
        </w:rPr>
        <w:t>Each question has a unique reference number</w:t>
      </w:r>
      <w:r w:rsidR="002F416C" w:rsidRPr="0F54A57A">
        <w:rPr>
          <w:rFonts w:cs="Arial"/>
        </w:rPr>
        <w:t xml:space="preserve"> which starts with </w:t>
      </w:r>
      <w:r w:rsidR="003E1684">
        <w:rPr>
          <w:rFonts w:cs="Arial"/>
        </w:rPr>
        <w:t>2</w:t>
      </w:r>
      <w:r w:rsidR="002F416C" w:rsidRPr="0F54A57A">
        <w:rPr>
          <w:rFonts w:cs="Arial"/>
        </w:rPr>
        <w:t xml:space="preserve"> (indicating that it is </w:t>
      </w:r>
      <w:r w:rsidR="002F416C" w:rsidRPr="003E1684">
        <w:rPr>
          <w:rFonts w:cs="Arial"/>
        </w:rPr>
        <w:t xml:space="preserve">from </w:t>
      </w:r>
      <w:r w:rsidR="008B4CF6" w:rsidRPr="003E1684">
        <w:rPr>
          <w:rFonts w:cs="Arial"/>
        </w:rPr>
        <w:t>ExQ</w:t>
      </w:r>
      <w:r w:rsidR="003E1684" w:rsidRPr="003E1684">
        <w:rPr>
          <w:rFonts w:cs="Arial"/>
        </w:rPr>
        <w:t>2</w:t>
      </w:r>
      <w:r w:rsidR="008B4CF6" w:rsidRPr="003E1684">
        <w:rPr>
          <w:rFonts w:cs="Arial"/>
        </w:rPr>
        <w:t>)</w:t>
      </w:r>
      <w:r w:rsidR="002F416C" w:rsidRPr="0F54A57A">
        <w:rPr>
          <w:rFonts w:cs="Arial"/>
        </w:rPr>
        <w:t xml:space="preserve"> and then has</w:t>
      </w:r>
      <w:r w:rsidRPr="0F54A57A">
        <w:rPr>
          <w:rFonts w:cs="Arial"/>
        </w:rPr>
        <w:t xml:space="preserve"> an issue</w:t>
      </w:r>
      <w:r w:rsidR="00786B02" w:rsidRPr="0F54A57A">
        <w:rPr>
          <w:rFonts w:cs="Arial"/>
        </w:rPr>
        <w:t xml:space="preserve"> number and a question number. </w:t>
      </w:r>
      <w:r w:rsidRPr="0F54A57A">
        <w:rPr>
          <w:rFonts w:cs="Arial"/>
        </w:rPr>
        <w:t xml:space="preserve">For example, the first question on </w:t>
      </w:r>
      <w:r w:rsidR="00F105AF">
        <w:rPr>
          <w:rFonts w:cs="Arial"/>
        </w:rPr>
        <w:t>general and cross-topic issues</w:t>
      </w:r>
      <w:r w:rsidRPr="0F54A57A">
        <w:rPr>
          <w:rFonts w:cs="Arial"/>
        </w:rPr>
        <w:t xml:space="preserve"> is identified </w:t>
      </w:r>
      <w:r w:rsidRPr="00F105AF">
        <w:rPr>
          <w:rFonts w:cs="Arial"/>
        </w:rPr>
        <w:t xml:space="preserve">as </w:t>
      </w:r>
      <w:r w:rsidR="00332F3C" w:rsidRPr="00F105AF">
        <w:rPr>
          <w:rFonts w:cs="Arial"/>
        </w:rPr>
        <w:t>Q</w:t>
      </w:r>
      <w:r w:rsidR="00A64273" w:rsidRPr="00F105AF">
        <w:rPr>
          <w:rFonts w:cs="Arial"/>
        </w:rPr>
        <w:t>2</w:t>
      </w:r>
      <w:r w:rsidR="002F416C" w:rsidRPr="00F105AF">
        <w:rPr>
          <w:rFonts w:cs="Arial"/>
        </w:rPr>
        <w:t>.</w:t>
      </w:r>
      <w:r w:rsidR="00332F3C" w:rsidRPr="00F105AF">
        <w:rPr>
          <w:rFonts w:cs="Arial"/>
        </w:rPr>
        <w:t>1.1.</w:t>
      </w:r>
      <w:r w:rsidR="000339C3" w:rsidRPr="00F105AF">
        <w:rPr>
          <w:rFonts w:cs="Arial"/>
        </w:rPr>
        <w:t xml:space="preserve">  </w:t>
      </w:r>
      <w:r w:rsidRPr="00F105AF">
        <w:rPr>
          <w:rFonts w:cs="Arial"/>
        </w:rPr>
        <w:t>When</w:t>
      </w:r>
      <w:r w:rsidRPr="0F54A57A">
        <w:rPr>
          <w:rFonts w:cs="Arial"/>
        </w:rPr>
        <w:t xml:space="preserve"> you are answer</w:t>
      </w:r>
      <w:r w:rsidR="00332F3C" w:rsidRPr="0F54A57A">
        <w:rPr>
          <w:rFonts w:cs="Arial"/>
        </w:rPr>
        <w:t xml:space="preserve">ing </w:t>
      </w:r>
      <w:r w:rsidRPr="0F54A57A">
        <w:rPr>
          <w:rFonts w:cs="Arial"/>
        </w:rPr>
        <w:t xml:space="preserve">a question, please start your answer by quoting the unique reference </w:t>
      </w:r>
      <w:r w:rsidR="00332F3C" w:rsidRPr="0F54A57A">
        <w:rPr>
          <w:rFonts w:cs="Arial"/>
        </w:rPr>
        <w:t>number.</w:t>
      </w:r>
    </w:p>
    <w:p w14:paraId="2BEA882D" w14:textId="7108BE46" w:rsidR="0F54A57A" w:rsidRDefault="0F54A57A" w:rsidP="0F54A57A">
      <w:pPr>
        <w:pStyle w:val="QuestionMainBodyText"/>
        <w:spacing w:before="0" w:after="0"/>
        <w:rPr>
          <w:rFonts w:cs="Arial"/>
        </w:rPr>
      </w:pPr>
    </w:p>
    <w:p w14:paraId="4969804C" w14:textId="088A8776" w:rsidR="4833A245" w:rsidRDefault="4833A245" w:rsidP="0F54A57A">
      <w:pPr>
        <w:pStyle w:val="QuestionMainBodyText"/>
        <w:spacing w:before="0" w:after="0"/>
      </w:pPr>
      <w:r w:rsidRPr="0F54A57A">
        <w:rPr>
          <w:b/>
          <w:bCs/>
          <w:u w:val="single"/>
        </w:rPr>
        <w:t>Use of artificial intelligence (AI) in casework evidence</w:t>
      </w:r>
      <w:r w:rsidRPr="0F54A57A">
        <w:t xml:space="preserve"> </w:t>
      </w:r>
    </w:p>
    <w:p w14:paraId="6E687D2B" w14:textId="54D6BBAC" w:rsidR="0F54A57A" w:rsidRDefault="0F54A57A" w:rsidP="0F54A57A">
      <w:pPr>
        <w:pStyle w:val="QuestionMainBodyText"/>
        <w:spacing w:before="0" w:after="0"/>
      </w:pPr>
    </w:p>
    <w:p w14:paraId="3FB71DE0" w14:textId="24047443" w:rsidR="4833A245" w:rsidRDefault="4833A245" w:rsidP="0F54A57A">
      <w:pPr>
        <w:pStyle w:val="QuestionMainBodyText"/>
        <w:spacing w:before="0" w:after="0"/>
      </w:pPr>
      <w:r w:rsidRPr="0F54A57A">
        <w:t xml:space="preserve">If you use AI to create your submission, you should tell us that you have done this. You should specify which systems or tools you have used, the source of the information that the AI system has based its content on, and what information the AI has been used to create or alter. Further information can be found in the Planning Inspectorate’s </w:t>
      </w:r>
      <w:hyperlink r:id="rId12">
        <w:r w:rsidRPr="0F54A57A">
          <w:rPr>
            <w:rStyle w:val="Hyperlink"/>
          </w:rPr>
          <w:t>guidance</w:t>
        </w:r>
      </w:hyperlink>
      <w:r w:rsidRPr="0F54A57A">
        <w:t xml:space="preserve">. By following this guidance, you will help the ExA to understand the origin and accuracy of the information submitted, thereby supporting fair and impartial decision-making. </w:t>
      </w:r>
      <w:r w:rsidRPr="0F54A57A">
        <w:rPr>
          <w:b/>
          <w:bCs/>
        </w:rPr>
        <w:t xml:space="preserve">If you do not declare the use of AI in any evidence submission where it has been used or remove evidence such as </w:t>
      </w:r>
      <w:r w:rsidR="6B736C88" w:rsidRPr="0F54A57A">
        <w:rPr>
          <w:b/>
          <w:bCs/>
        </w:rPr>
        <w:t>watermarks,</w:t>
      </w:r>
      <w:r w:rsidRPr="0F54A57A">
        <w:rPr>
          <w:b/>
          <w:bCs/>
        </w:rPr>
        <w:t xml:space="preserve"> we reserve the right to reject the submission.</w:t>
      </w:r>
    </w:p>
    <w:p w14:paraId="6416DD33" w14:textId="77777777" w:rsidR="00003FA4" w:rsidRDefault="00003FA4" w:rsidP="006E2BE7">
      <w:pPr>
        <w:pStyle w:val="QuestionMainBodyText"/>
        <w:spacing w:before="0" w:after="0"/>
        <w:rPr>
          <w:rFonts w:cs="Arial"/>
          <w:szCs w:val="24"/>
        </w:rPr>
      </w:pPr>
    </w:p>
    <w:p w14:paraId="581D9EA5" w14:textId="4AF4C75D"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w:t>
      </w:r>
      <w:r w:rsidRPr="005D5256">
        <w:rPr>
          <w:rFonts w:cs="Arial"/>
          <w:szCs w:val="24"/>
        </w:rPr>
        <w:t xml:space="preserve">the </w:t>
      </w:r>
      <w:hyperlink r:id="rId13" w:history="1">
        <w:r w:rsidRPr="005D5256">
          <w:rPr>
            <w:rStyle w:val="Hyperlink"/>
            <w:rFonts w:cs="Arial"/>
            <w:szCs w:val="24"/>
          </w:rPr>
          <w:t>project page of the National Infrastructure website</w:t>
        </w:r>
      </w:hyperlink>
      <w:r>
        <w:rPr>
          <w:rFonts w:cs="Arial"/>
          <w:szCs w:val="24"/>
        </w:rPr>
        <w:t xml:space="preserve"> and selecting ‘Responses to ExQ</w:t>
      </w:r>
      <w:r w:rsidR="005D5256">
        <w:rPr>
          <w:rFonts w:cs="Arial"/>
          <w:szCs w:val="24"/>
        </w:rPr>
        <w:t>2</w:t>
      </w:r>
      <w:r>
        <w:rPr>
          <w:rFonts w:cs="Arial"/>
          <w:szCs w:val="24"/>
        </w:rPr>
        <w:t>’ when asked.</w:t>
      </w:r>
    </w:p>
    <w:p w14:paraId="076927FD" w14:textId="77777777" w:rsidR="006713D4" w:rsidRDefault="006713D4" w:rsidP="006713D4">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lastRenderedPageBreak/>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3B273FDE" w14:textId="77777777" w:rsidR="0075782F" w:rsidRDefault="0075782F" w:rsidP="002F4036">
      <w:pPr>
        <w:pStyle w:val="QuestionMainBodyTextBold"/>
        <w:rPr>
          <w:rFonts w:cs="Arial"/>
          <w:szCs w:val="24"/>
        </w:rPr>
      </w:pPr>
    </w:p>
    <w:p w14:paraId="3E93F67F" w14:textId="77777777" w:rsidR="0075782F" w:rsidRDefault="0075782F" w:rsidP="002F4036">
      <w:pPr>
        <w:pStyle w:val="QuestionMainBodyTextBold"/>
        <w:rPr>
          <w:rFonts w:cs="Arial"/>
          <w:szCs w:val="24"/>
        </w:rPr>
      </w:pPr>
    </w:p>
    <w:p w14:paraId="1BB79752" w14:textId="77777777" w:rsidR="0075782F" w:rsidRDefault="0075782F" w:rsidP="002F4036">
      <w:pPr>
        <w:pStyle w:val="QuestionMainBodyTextBold"/>
        <w:rPr>
          <w:rFonts w:cs="Arial"/>
          <w:szCs w:val="24"/>
        </w:rPr>
      </w:pPr>
    </w:p>
    <w:p w14:paraId="20ACAB1E" w14:textId="77777777" w:rsidR="0075782F" w:rsidRDefault="0075782F" w:rsidP="002F4036">
      <w:pPr>
        <w:pStyle w:val="QuestionMainBodyTextBold"/>
        <w:rPr>
          <w:rFonts w:cs="Arial"/>
          <w:szCs w:val="24"/>
        </w:rPr>
      </w:pPr>
    </w:p>
    <w:p w14:paraId="36638CDB" w14:textId="77777777" w:rsidR="0075782F" w:rsidRDefault="0075782F" w:rsidP="002F4036">
      <w:pPr>
        <w:pStyle w:val="QuestionMainBodyTextBold"/>
        <w:rPr>
          <w:rFonts w:cs="Arial"/>
          <w:szCs w:val="24"/>
        </w:rPr>
      </w:pPr>
    </w:p>
    <w:p w14:paraId="6774F2EA" w14:textId="77777777" w:rsidR="0075782F" w:rsidRDefault="0075782F" w:rsidP="002F4036">
      <w:pPr>
        <w:pStyle w:val="QuestionMainBodyTextBold"/>
        <w:rPr>
          <w:rFonts w:cs="Arial"/>
          <w:szCs w:val="24"/>
        </w:rPr>
      </w:pPr>
    </w:p>
    <w:p w14:paraId="3D3C9BE9" w14:textId="77777777" w:rsidR="0075782F" w:rsidRDefault="0075782F" w:rsidP="002F4036">
      <w:pPr>
        <w:pStyle w:val="QuestionMainBodyTextBold"/>
        <w:rPr>
          <w:rFonts w:cs="Arial"/>
          <w:szCs w:val="24"/>
        </w:rPr>
      </w:pPr>
    </w:p>
    <w:p w14:paraId="0A908DFB" w14:textId="77777777" w:rsidR="0075782F" w:rsidRDefault="0075782F" w:rsidP="002F4036">
      <w:pPr>
        <w:pStyle w:val="QuestionMainBodyTextBold"/>
        <w:rPr>
          <w:rFonts w:cs="Arial"/>
          <w:szCs w:val="24"/>
        </w:rPr>
      </w:pPr>
    </w:p>
    <w:p w14:paraId="2C0FDC9E" w14:textId="77777777" w:rsidR="0075782F" w:rsidRDefault="0075782F" w:rsidP="002F4036">
      <w:pPr>
        <w:pStyle w:val="QuestionMainBodyTextBold"/>
        <w:rPr>
          <w:rFonts w:cs="Arial"/>
          <w:szCs w:val="24"/>
        </w:rPr>
      </w:pPr>
    </w:p>
    <w:p w14:paraId="543688FD" w14:textId="77777777" w:rsidR="0075782F" w:rsidRDefault="0075782F" w:rsidP="002F4036">
      <w:pPr>
        <w:pStyle w:val="QuestionMainBodyTextBold"/>
        <w:rPr>
          <w:rFonts w:cs="Arial"/>
          <w:szCs w:val="24"/>
        </w:rPr>
      </w:pPr>
    </w:p>
    <w:p w14:paraId="5F43B0BB" w14:textId="77777777" w:rsidR="0075782F" w:rsidRDefault="0075782F" w:rsidP="002F4036">
      <w:pPr>
        <w:pStyle w:val="QuestionMainBodyTextBold"/>
        <w:rPr>
          <w:rFonts w:cs="Arial"/>
          <w:szCs w:val="24"/>
        </w:rPr>
      </w:pPr>
    </w:p>
    <w:p w14:paraId="20B3DF46" w14:textId="77777777" w:rsidR="0075782F" w:rsidRDefault="0075782F" w:rsidP="002F4036">
      <w:pPr>
        <w:pStyle w:val="QuestionMainBodyTextBold"/>
        <w:rPr>
          <w:rFonts w:cs="Arial"/>
          <w:szCs w:val="24"/>
        </w:rPr>
      </w:pPr>
    </w:p>
    <w:p w14:paraId="4102F5A3" w14:textId="77777777" w:rsidR="0075782F" w:rsidRDefault="0075782F" w:rsidP="002F4036">
      <w:pPr>
        <w:pStyle w:val="QuestionMainBodyTextBold"/>
        <w:rPr>
          <w:rFonts w:cs="Arial"/>
          <w:szCs w:val="24"/>
        </w:rPr>
      </w:pPr>
    </w:p>
    <w:p w14:paraId="073FBCC7" w14:textId="77777777" w:rsidR="0075782F" w:rsidRDefault="0075782F" w:rsidP="002F4036">
      <w:pPr>
        <w:pStyle w:val="QuestionMainBodyTextBold"/>
        <w:rPr>
          <w:rFonts w:cs="Arial"/>
          <w:szCs w:val="24"/>
        </w:rPr>
      </w:pPr>
    </w:p>
    <w:p w14:paraId="4A9ED658" w14:textId="77777777" w:rsidR="0075782F" w:rsidRDefault="0075782F" w:rsidP="002F4036">
      <w:pPr>
        <w:pStyle w:val="QuestionMainBodyTextBold"/>
        <w:rPr>
          <w:rFonts w:cs="Arial"/>
          <w:szCs w:val="24"/>
        </w:rPr>
      </w:pPr>
    </w:p>
    <w:p w14:paraId="55D3600F" w14:textId="77777777" w:rsidR="0075782F" w:rsidRDefault="0075782F" w:rsidP="002F4036">
      <w:pPr>
        <w:pStyle w:val="QuestionMainBodyTextBold"/>
        <w:rPr>
          <w:rFonts w:cs="Arial"/>
          <w:szCs w:val="24"/>
        </w:rPr>
      </w:pPr>
    </w:p>
    <w:p w14:paraId="6B8F1837" w14:textId="77777777" w:rsidR="005110F5" w:rsidRDefault="005110F5" w:rsidP="002F4036">
      <w:pPr>
        <w:pStyle w:val="QuestionMainBodyTextBold"/>
        <w:rPr>
          <w:rFonts w:cs="Arial"/>
          <w:szCs w:val="24"/>
        </w:rPr>
      </w:pPr>
    </w:p>
    <w:p w14:paraId="14DB4B3F" w14:textId="77777777" w:rsidR="005110F5" w:rsidRDefault="005110F5" w:rsidP="002F4036">
      <w:pPr>
        <w:pStyle w:val="QuestionMainBodyTextBold"/>
        <w:rPr>
          <w:rFonts w:cs="Arial"/>
          <w:szCs w:val="24"/>
        </w:rPr>
      </w:pPr>
    </w:p>
    <w:p w14:paraId="789D2659" w14:textId="77777777" w:rsidR="005110F5" w:rsidRDefault="005110F5" w:rsidP="002F4036">
      <w:pPr>
        <w:pStyle w:val="QuestionMainBodyTextBold"/>
        <w:rPr>
          <w:rFonts w:cs="Arial"/>
          <w:szCs w:val="24"/>
        </w:rPr>
      </w:pPr>
    </w:p>
    <w:p w14:paraId="6E9CB0E0" w14:textId="77777777" w:rsidR="005110F5" w:rsidRDefault="005110F5" w:rsidP="002F4036">
      <w:pPr>
        <w:pStyle w:val="QuestionMainBodyTextBold"/>
        <w:rPr>
          <w:rFonts w:cs="Arial"/>
          <w:szCs w:val="24"/>
        </w:rPr>
      </w:pPr>
    </w:p>
    <w:p w14:paraId="3B533EE5" w14:textId="77777777" w:rsidR="005110F5" w:rsidRDefault="005110F5" w:rsidP="002F4036">
      <w:pPr>
        <w:pStyle w:val="QuestionMainBodyTextBold"/>
        <w:rPr>
          <w:rFonts w:cs="Arial"/>
          <w:szCs w:val="24"/>
        </w:rPr>
      </w:pPr>
    </w:p>
    <w:p w14:paraId="46DF6FA3" w14:textId="77777777" w:rsidR="005110F5" w:rsidRDefault="005110F5" w:rsidP="002F4036">
      <w:pPr>
        <w:pStyle w:val="QuestionMainBodyTextBold"/>
        <w:rPr>
          <w:rFonts w:cs="Arial"/>
          <w:szCs w:val="24"/>
        </w:rPr>
      </w:pPr>
    </w:p>
    <w:p w14:paraId="6DAFA3CC" w14:textId="77777777" w:rsidR="005110F5" w:rsidRDefault="005110F5" w:rsidP="002F4036">
      <w:pPr>
        <w:pStyle w:val="QuestionMainBodyTextBold"/>
        <w:rPr>
          <w:rFonts w:cs="Arial"/>
          <w:szCs w:val="24"/>
        </w:rPr>
      </w:pPr>
    </w:p>
    <w:p w14:paraId="548FA528" w14:textId="77777777" w:rsidR="005110F5" w:rsidRDefault="005110F5" w:rsidP="002F4036">
      <w:pPr>
        <w:pStyle w:val="QuestionMainBodyTextBold"/>
        <w:rPr>
          <w:rFonts w:cs="Arial"/>
          <w:szCs w:val="24"/>
        </w:rPr>
      </w:pPr>
    </w:p>
    <w:p w14:paraId="4B3820B1" w14:textId="77777777" w:rsidR="005110F5" w:rsidRDefault="005110F5" w:rsidP="002F4036">
      <w:pPr>
        <w:pStyle w:val="QuestionMainBodyTextBold"/>
        <w:rPr>
          <w:rFonts w:cs="Arial"/>
          <w:szCs w:val="24"/>
        </w:rPr>
      </w:pPr>
    </w:p>
    <w:p w14:paraId="53C58D71" w14:textId="25BFD416"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00" w:type="pct"/>
        <w:tblCellMar>
          <w:left w:w="0" w:type="dxa"/>
          <w:right w:w="0" w:type="dxa"/>
        </w:tblCellMar>
        <w:tblLook w:val="01E0" w:firstRow="1" w:lastRow="1" w:firstColumn="1" w:lastColumn="1" w:noHBand="0" w:noVBand="0"/>
      </w:tblPr>
      <w:tblGrid>
        <w:gridCol w:w="1514"/>
        <w:gridCol w:w="4195"/>
        <w:gridCol w:w="1501"/>
        <w:gridCol w:w="7926"/>
      </w:tblGrid>
      <w:tr w:rsidR="008C59AE" w:rsidRPr="00092316" w14:paraId="53C58D77" w14:textId="77777777" w:rsidTr="001C39D6">
        <w:tc>
          <w:tcPr>
            <w:tcW w:w="1514" w:type="dxa"/>
          </w:tcPr>
          <w:p w14:paraId="53C58D73" w14:textId="77777777" w:rsidR="00341AE3" w:rsidRPr="00092316" w:rsidRDefault="00341AE3" w:rsidP="00112E51">
            <w:pPr>
              <w:pStyle w:val="TableTextBold"/>
              <w:rPr>
                <w:rFonts w:cs="Arial"/>
                <w:b w:val="0"/>
                <w:szCs w:val="24"/>
              </w:rPr>
            </w:pPr>
            <w:r w:rsidRPr="00092316">
              <w:rPr>
                <w:rFonts w:cs="Arial"/>
                <w:szCs w:val="24"/>
              </w:rPr>
              <w:t>PA2008</w:t>
            </w:r>
          </w:p>
        </w:tc>
        <w:tc>
          <w:tcPr>
            <w:tcW w:w="4195" w:type="dxa"/>
          </w:tcPr>
          <w:p w14:paraId="53C58D74" w14:textId="0BC0A529" w:rsidR="00341AE3" w:rsidRPr="00092316" w:rsidRDefault="00341AE3" w:rsidP="00112E51">
            <w:pPr>
              <w:pStyle w:val="TableText"/>
              <w:rPr>
                <w:rFonts w:cs="Arial"/>
                <w:szCs w:val="24"/>
              </w:rPr>
            </w:pPr>
            <w:r w:rsidRPr="00092316">
              <w:rPr>
                <w:rFonts w:cs="Arial"/>
                <w:szCs w:val="24"/>
              </w:rPr>
              <w:t>Planning Act 2008</w:t>
            </w:r>
          </w:p>
        </w:tc>
        <w:tc>
          <w:tcPr>
            <w:tcW w:w="1501" w:type="dxa"/>
          </w:tcPr>
          <w:p w14:paraId="53C58D75" w14:textId="77777777" w:rsidR="00341AE3" w:rsidRPr="00092316" w:rsidRDefault="00341AE3" w:rsidP="00112E51">
            <w:pPr>
              <w:pStyle w:val="TableTextBold"/>
              <w:rPr>
                <w:rFonts w:cs="Arial"/>
                <w:b w:val="0"/>
                <w:szCs w:val="24"/>
              </w:rPr>
            </w:pPr>
            <w:r w:rsidRPr="00092316">
              <w:rPr>
                <w:rFonts w:cs="Arial"/>
                <w:szCs w:val="24"/>
              </w:rPr>
              <w:t>LIR</w:t>
            </w:r>
          </w:p>
        </w:tc>
        <w:tc>
          <w:tcPr>
            <w:tcW w:w="7926" w:type="dxa"/>
          </w:tcPr>
          <w:p w14:paraId="53C58D76" w14:textId="0EAE3E87" w:rsidR="00341AE3" w:rsidRPr="00092316" w:rsidRDefault="004C201B" w:rsidP="00112E51">
            <w:pPr>
              <w:pStyle w:val="TableText"/>
              <w:rPr>
                <w:rFonts w:cs="Arial"/>
                <w:szCs w:val="24"/>
              </w:rPr>
            </w:pPr>
            <w:r>
              <w:rPr>
                <w:rFonts w:cs="Arial"/>
                <w:szCs w:val="24"/>
              </w:rPr>
              <w:t>the L</w:t>
            </w:r>
            <w:r w:rsidR="00341AE3" w:rsidRPr="00092316">
              <w:rPr>
                <w:rFonts w:cs="Arial"/>
                <w:szCs w:val="24"/>
              </w:rPr>
              <w:t xml:space="preserve">ocal </w:t>
            </w:r>
            <w:r>
              <w:rPr>
                <w:rFonts w:cs="Arial"/>
                <w:szCs w:val="24"/>
              </w:rPr>
              <w:t>I</w:t>
            </w:r>
            <w:r w:rsidR="00341AE3" w:rsidRPr="00092316">
              <w:rPr>
                <w:rFonts w:cs="Arial"/>
                <w:szCs w:val="24"/>
              </w:rPr>
              <w:t xml:space="preserve">mpact </w:t>
            </w:r>
            <w:r>
              <w:rPr>
                <w:rFonts w:cs="Arial"/>
                <w:szCs w:val="24"/>
              </w:rPr>
              <w:t>R</w:t>
            </w:r>
            <w:r w:rsidR="00341AE3" w:rsidRPr="00092316">
              <w:rPr>
                <w:rFonts w:cs="Arial"/>
                <w:szCs w:val="24"/>
              </w:rPr>
              <w:t>eport</w:t>
            </w:r>
          </w:p>
        </w:tc>
      </w:tr>
      <w:tr w:rsidR="008C59AE" w:rsidRPr="00092316" w14:paraId="53C58D7C" w14:textId="77777777" w:rsidTr="001C39D6">
        <w:tc>
          <w:tcPr>
            <w:tcW w:w="1514" w:type="dxa"/>
          </w:tcPr>
          <w:p w14:paraId="53C58D78" w14:textId="77777777" w:rsidR="00341AE3" w:rsidRPr="00092316" w:rsidRDefault="00341AE3" w:rsidP="00112E51">
            <w:pPr>
              <w:pStyle w:val="TableTextBold"/>
              <w:rPr>
                <w:rFonts w:cs="Arial"/>
                <w:b w:val="0"/>
                <w:szCs w:val="24"/>
              </w:rPr>
            </w:pPr>
            <w:r w:rsidRPr="00092316">
              <w:rPr>
                <w:rFonts w:cs="Arial"/>
                <w:szCs w:val="24"/>
              </w:rPr>
              <w:t>Art</w:t>
            </w:r>
          </w:p>
        </w:tc>
        <w:tc>
          <w:tcPr>
            <w:tcW w:w="4195" w:type="dxa"/>
          </w:tcPr>
          <w:p w14:paraId="53C58D79" w14:textId="121339AF" w:rsidR="00341AE3" w:rsidRPr="00092316" w:rsidRDefault="000B7778" w:rsidP="00112E51">
            <w:pPr>
              <w:pStyle w:val="TableText"/>
              <w:rPr>
                <w:rFonts w:cs="Arial"/>
                <w:szCs w:val="24"/>
              </w:rPr>
            </w:pPr>
            <w:r>
              <w:rPr>
                <w:rFonts w:cs="Arial"/>
                <w:szCs w:val="24"/>
              </w:rPr>
              <w:t>a</w:t>
            </w:r>
            <w:r w:rsidR="00341AE3" w:rsidRPr="00092316">
              <w:rPr>
                <w:rFonts w:cs="Arial"/>
                <w:szCs w:val="24"/>
              </w:rPr>
              <w:t>rticle</w:t>
            </w:r>
          </w:p>
        </w:tc>
        <w:tc>
          <w:tcPr>
            <w:tcW w:w="1501" w:type="dxa"/>
          </w:tcPr>
          <w:p w14:paraId="53C58D7A" w14:textId="77777777" w:rsidR="00341AE3" w:rsidRPr="00092316" w:rsidRDefault="00341AE3" w:rsidP="00112E51">
            <w:pPr>
              <w:pStyle w:val="TableTextBold"/>
              <w:rPr>
                <w:rFonts w:cs="Arial"/>
                <w:b w:val="0"/>
                <w:szCs w:val="24"/>
              </w:rPr>
            </w:pPr>
            <w:r w:rsidRPr="00092316">
              <w:rPr>
                <w:rFonts w:cs="Arial"/>
                <w:szCs w:val="24"/>
              </w:rPr>
              <w:t>LPA</w:t>
            </w:r>
          </w:p>
        </w:tc>
        <w:tc>
          <w:tcPr>
            <w:tcW w:w="7926" w:type="dxa"/>
          </w:tcPr>
          <w:p w14:paraId="53C58D7B" w14:textId="11876072" w:rsidR="00341AE3" w:rsidRPr="00092316" w:rsidRDefault="00B92803" w:rsidP="00112E51">
            <w:pPr>
              <w:pStyle w:val="TableText"/>
              <w:rPr>
                <w:rFonts w:cs="Arial"/>
                <w:szCs w:val="24"/>
              </w:rPr>
            </w:pPr>
            <w:r>
              <w:rPr>
                <w:rFonts w:cs="Arial"/>
                <w:szCs w:val="24"/>
              </w:rPr>
              <w:t>l</w:t>
            </w:r>
            <w:r w:rsidR="00341AE3" w:rsidRPr="00092316">
              <w:rPr>
                <w:rFonts w:cs="Arial"/>
                <w:szCs w:val="24"/>
              </w:rPr>
              <w:t>ocal planning authority</w:t>
            </w:r>
          </w:p>
        </w:tc>
      </w:tr>
      <w:tr w:rsidR="008C59AE" w:rsidRPr="00092316" w14:paraId="53C58D81" w14:textId="77777777" w:rsidTr="001C39D6">
        <w:tc>
          <w:tcPr>
            <w:tcW w:w="1514" w:type="dxa"/>
          </w:tcPr>
          <w:p w14:paraId="53C58D7D" w14:textId="793D285A" w:rsidR="00341AE3" w:rsidRPr="00092316" w:rsidRDefault="00341AE3" w:rsidP="00112E51">
            <w:pPr>
              <w:pStyle w:val="TableTextBold"/>
              <w:rPr>
                <w:rFonts w:cs="Arial"/>
                <w:b w:val="0"/>
                <w:szCs w:val="24"/>
              </w:rPr>
            </w:pPr>
            <w:r w:rsidRPr="00092316">
              <w:rPr>
                <w:rFonts w:cs="Arial"/>
                <w:szCs w:val="24"/>
              </w:rPr>
              <w:t>ALA1981</w:t>
            </w:r>
          </w:p>
        </w:tc>
        <w:tc>
          <w:tcPr>
            <w:tcW w:w="4195" w:type="dxa"/>
          </w:tcPr>
          <w:p w14:paraId="53C58D7E" w14:textId="7961E61E" w:rsidR="00341AE3" w:rsidRPr="00092316" w:rsidRDefault="00341AE3" w:rsidP="00112E51">
            <w:pPr>
              <w:pStyle w:val="TableText"/>
              <w:rPr>
                <w:rFonts w:cs="Arial"/>
                <w:szCs w:val="24"/>
              </w:rPr>
            </w:pPr>
            <w:r w:rsidRPr="00092316">
              <w:rPr>
                <w:rFonts w:cs="Arial"/>
                <w:szCs w:val="24"/>
              </w:rPr>
              <w:t>Acquisition of Land Act 1981</w:t>
            </w:r>
          </w:p>
        </w:tc>
        <w:tc>
          <w:tcPr>
            <w:tcW w:w="1501" w:type="dxa"/>
          </w:tcPr>
          <w:p w14:paraId="53C58D7F" w14:textId="77777777" w:rsidR="00341AE3" w:rsidRPr="00092316" w:rsidRDefault="00341AE3" w:rsidP="00112E51">
            <w:pPr>
              <w:pStyle w:val="TableTextBold"/>
              <w:rPr>
                <w:rFonts w:cs="Arial"/>
                <w:b w:val="0"/>
                <w:szCs w:val="24"/>
              </w:rPr>
            </w:pPr>
            <w:r w:rsidRPr="00092316">
              <w:rPr>
                <w:rFonts w:cs="Arial"/>
                <w:szCs w:val="24"/>
              </w:rPr>
              <w:t>MP</w:t>
            </w:r>
          </w:p>
        </w:tc>
        <w:tc>
          <w:tcPr>
            <w:tcW w:w="7926" w:type="dxa"/>
          </w:tcPr>
          <w:p w14:paraId="53C58D80" w14:textId="1F3A28C1" w:rsidR="00341AE3" w:rsidRPr="00092316" w:rsidRDefault="00B92803" w:rsidP="00112E51">
            <w:pPr>
              <w:pStyle w:val="TableText"/>
              <w:rPr>
                <w:rFonts w:cs="Arial"/>
                <w:szCs w:val="24"/>
              </w:rPr>
            </w:pPr>
            <w:r>
              <w:rPr>
                <w:rFonts w:cs="Arial"/>
                <w:szCs w:val="24"/>
              </w:rPr>
              <w:t>m</w:t>
            </w:r>
            <w:r w:rsidR="00341AE3" w:rsidRPr="00092316">
              <w:rPr>
                <w:rFonts w:cs="Arial"/>
                <w:szCs w:val="24"/>
              </w:rPr>
              <w:t xml:space="preserve">odel </w:t>
            </w:r>
            <w:r>
              <w:rPr>
                <w:rFonts w:cs="Arial"/>
                <w:szCs w:val="24"/>
              </w:rPr>
              <w:t>p</w:t>
            </w:r>
            <w:r w:rsidR="00341AE3" w:rsidRPr="00092316">
              <w:rPr>
                <w:rFonts w:cs="Arial"/>
                <w:szCs w:val="24"/>
              </w:rPr>
              <w:t>rovision (in the MP</w:t>
            </w:r>
            <w:r w:rsidR="00CB6093">
              <w:rPr>
                <w:rFonts w:cs="Arial"/>
                <w:szCs w:val="24"/>
              </w:rPr>
              <w:t>O, see below</w:t>
            </w:r>
            <w:r w:rsidR="00341AE3" w:rsidRPr="00092316">
              <w:rPr>
                <w:rFonts w:cs="Arial"/>
                <w:szCs w:val="24"/>
              </w:rPr>
              <w:t>)</w:t>
            </w:r>
          </w:p>
        </w:tc>
      </w:tr>
      <w:tr w:rsidR="00FC05DC" w:rsidRPr="00092316" w14:paraId="113939EE" w14:textId="77777777" w:rsidTr="001C39D6">
        <w:tc>
          <w:tcPr>
            <w:tcW w:w="1514" w:type="dxa"/>
          </w:tcPr>
          <w:p w14:paraId="0C3061F9" w14:textId="24306353" w:rsidR="00FC05DC" w:rsidRPr="00092316" w:rsidRDefault="00FC05DC" w:rsidP="00FC05DC">
            <w:pPr>
              <w:pStyle w:val="TableTextBold"/>
              <w:rPr>
                <w:rFonts w:cs="Arial"/>
                <w:szCs w:val="24"/>
              </w:rPr>
            </w:pPr>
            <w:r>
              <w:rPr>
                <w:rFonts w:cs="Arial"/>
                <w:szCs w:val="24"/>
              </w:rPr>
              <w:t>BESS</w:t>
            </w:r>
          </w:p>
        </w:tc>
        <w:tc>
          <w:tcPr>
            <w:tcW w:w="4195" w:type="dxa"/>
          </w:tcPr>
          <w:p w14:paraId="372B4D5F" w14:textId="20A4A940" w:rsidR="00FC05DC" w:rsidRPr="00092316" w:rsidRDefault="00FC05DC" w:rsidP="00FC05DC">
            <w:pPr>
              <w:pStyle w:val="TableText"/>
              <w:rPr>
                <w:rFonts w:cs="Arial"/>
                <w:szCs w:val="24"/>
              </w:rPr>
            </w:pPr>
            <w:r>
              <w:rPr>
                <w:rFonts w:cs="Arial"/>
                <w:szCs w:val="24"/>
              </w:rPr>
              <w:t>Battery Energy Storage System</w:t>
            </w:r>
          </w:p>
        </w:tc>
        <w:tc>
          <w:tcPr>
            <w:tcW w:w="1501" w:type="dxa"/>
          </w:tcPr>
          <w:p w14:paraId="13440D08" w14:textId="16862CB5" w:rsidR="00FC05DC" w:rsidRPr="00092316" w:rsidRDefault="00FC05DC" w:rsidP="00FC05DC">
            <w:pPr>
              <w:pStyle w:val="TableTextBold"/>
              <w:rPr>
                <w:rFonts w:cs="Arial"/>
                <w:szCs w:val="24"/>
              </w:rPr>
            </w:pPr>
            <w:r w:rsidRPr="00092316">
              <w:rPr>
                <w:rFonts w:cs="Arial"/>
                <w:szCs w:val="24"/>
              </w:rPr>
              <w:t>MPO</w:t>
            </w:r>
          </w:p>
        </w:tc>
        <w:tc>
          <w:tcPr>
            <w:tcW w:w="7926" w:type="dxa"/>
          </w:tcPr>
          <w:p w14:paraId="34B4A561" w14:textId="346DC6FD" w:rsidR="00FC05DC" w:rsidRDefault="00FC05DC" w:rsidP="00FC05DC">
            <w:pPr>
              <w:pStyle w:val="TableText"/>
              <w:rPr>
                <w:rFonts w:cs="Arial"/>
                <w:szCs w:val="24"/>
              </w:rPr>
            </w:pPr>
            <w:r w:rsidRPr="00092316">
              <w:rPr>
                <w:rFonts w:cs="Arial"/>
                <w:szCs w:val="24"/>
              </w:rPr>
              <w:t>The Infrastructure Planning (Model Provisions) Order 2009</w:t>
            </w:r>
          </w:p>
        </w:tc>
      </w:tr>
      <w:tr w:rsidR="00FC05DC" w:rsidRPr="00092316" w14:paraId="188489A0" w14:textId="77777777" w:rsidTr="001C39D6">
        <w:tc>
          <w:tcPr>
            <w:tcW w:w="1514" w:type="dxa"/>
          </w:tcPr>
          <w:p w14:paraId="01CBA8D5" w14:textId="74C8C03B" w:rsidR="00FC05DC" w:rsidRDefault="00FC05DC" w:rsidP="00FC05DC">
            <w:pPr>
              <w:pStyle w:val="TableTextBold"/>
              <w:rPr>
                <w:rFonts w:cs="Arial"/>
                <w:szCs w:val="24"/>
              </w:rPr>
            </w:pPr>
            <w:r>
              <w:rPr>
                <w:rFonts w:cs="Arial"/>
                <w:szCs w:val="24"/>
              </w:rPr>
              <w:t>BNG</w:t>
            </w:r>
          </w:p>
        </w:tc>
        <w:tc>
          <w:tcPr>
            <w:tcW w:w="4195" w:type="dxa"/>
          </w:tcPr>
          <w:p w14:paraId="7D18B10B" w14:textId="208C15E6" w:rsidR="00FC05DC" w:rsidRDefault="00FC05DC" w:rsidP="00FC05DC">
            <w:pPr>
              <w:pStyle w:val="TableText"/>
              <w:rPr>
                <w:rFonts w:cs="Arial"/>
                <w:szCs w:val="24"/>
              </w:rPr>
            </w:pPr>
            <w:r>
              <w:rPr>
                <w:rFonts w:cs="Arial"/>
                <w:szCs w:val="24"/>
              </w:rPr>
              <w:t>biodiversity net gain</w:t>
            </w:r>
          </w:p>
        </w:tc>
        <w:tc>
          <w:tcPr>
            <w:tcW w:w="1501" w:type="dxa"/>
          </w:tcPr>
          <w:p w14:paraId="374CDFA5" w14:textId="7277AA54" w:rsidR="00FC05DC" w:rsidRPr="00092316" w:rsidRDefault="00FC05DC" w:rsidP="00FC05DC">
            <w:pPr>
              <w:pStyle w:val="TableTextBold"/>
              <w:rPr>
                <w:rFonts w:cs="Arial"/>
                <w:szCs w:val="24"/>
              </w:rPr>
            </w:pPr>
            <w:r w:rsidRPr="00092316">
              <w:rPr>
                <w:rFonts w:cs="Arial"/>
                <w:szCs w:val="24"/>
              </w:rPr>
              <w:t>NPS</w:t>
            </w:r>
          </w:p>
        </w:tc>
        <w:tc>
          <w:tcPr>
            <w:tcW w:w="7926" w:type="dxa"/>
          </w:tcPr>
          <w:p w14:paraId="1B2C9609" w14:textId="73CE5139" w:rsidR="00FC05DC" w:rsidRDefault="00FC05DC" w:rsidP="00FC05DC">
            <w:pPr>
              <w:pStyle w:val="TableText"/>
              <w:rPr>
                <w:rFonts w:cs="Arial"/>
                <w:szCs w:val="24"/>
              </w:rPr>
            </w:pPr>
            <w:r w:rsidRPr="00092316">
              <w:rPr>
                <w:rFonts w:cs="Arial"/>
                <w:szCs w:val="24"/>
              </w:rPr>
              <w:t>National Policy Statement</w:t>
            </w:r>
          </w:p>
        </w:tc>
      </w:tr>
      <w:tr w:rsidR="00FC05DC" w:rsidRPr="00092316" w14:paraId="25EE1E3F" w14:textId="77777777" w:rsidTr="001C39D6">
        <w:tc>
          <w:tcPr>
            <w:tcW w:w="1514" w:type="dxa"/>
          </w:tcPr>
          <w:p w14:paraId="02327956" w14:textId="44678060" w:rsidR="00FC05DC" w:rsidRPr="00092316" w:rsidRDefault="00FC05DC" w:rsidP="00FC05DC">
            <w:pPr>
              <w:pStyle w:val="TableTextBold"/>
              <w:rPr>
                <w:rFonts w:cs="Arial"/>
                <w:szCs w:val="24"/>
              </w:rPr>
            </w:pPr>
            <w:r>
              <w:rPr>
                <w:rFonts w:cs="Arial"/>
                <w:szCs w:val="24"/>
              </w:rPr>
              <w:t>BSU</w:t>
            </w:r>
          </w:p>
        </w:tc>
        <w:tc>
          <w:tcPr>
            <w:tcW w:w="4195" w:type="dxa"/>
          </w:tcPr>
          <w:p w14:paraId="656580B4" w14:textId="469F6E38" w:rsidR="00FC05DC" w:rsidRPr="00092316" w:rsidRDefault="00FC05DC" w:rsidP="00FC05DC">
            <w:pPr>
              <w:pStyle w:val="TableText"/>
              <w:rPr>
                <w:rFonts w:cs="Arial"/>
                <w:szCs w:val="24"/>
              </w:rPr>
            </w:pPr>
            <w:r>
              <w:rPr>
                <w:rFonts w:cs="Arial"/>
                <w:szCs w:val="24"/>
              </w:rPr>
              <w:t>battery storage units</w:t>
            </w:r>
          </w:p>
        </w:tc>
        <w:tc>
          <w:tcPr>
            <w:tcW w:w="1501" w:type="dxa"/>
          </w:tcPr>
          <w:p w14:paraId="02076208" w14:textId="4D0EE986" w:rsidR="00FC05DC" w:rsidRPr="00092316" w:rsidRDefault="00FC05DC" w:rsidP="00FC05DC">
            <w:pPr>
              <w:pStyle w:val="TableTextBold"/>
              <w:rPr>
                <w:rFonts w:cs="Arial"/>
                <w:szCs w:val="24"/>
              </w:rPr>
            </w:pPr>
            <w:r w:rsidRPr="00092316">
              <w:rPr>
                <w:rFonts w:cs="Arial"/>
                <w:szCs w:val="24"/>
              </w:rPr>
              <w:t>NSIP</w:t>
            </w:r>
          </w:p>
        </w:tc>
        <w:tc>
          <w:tcPr>
            <w:tcW w:w="7926" w:type="dxa"/>
          </w:tcPr>
          <w:p w14:paraId="70486F98" w14:textId="50219039" w:rsidR="00FC05DC" w:rsidRDefault="00FC05DC" w:rsidP="00FC05DC">
            <w:pPr>
              <w:pStyle w:val="TableText"/>
              <w:rPr>
                <w:rFonts w:cs="Arial"/>
                <w:szCs w:val="24"/>
              </w:rPr>
            </w:pPr>
            <w:r w:rsidRPr="00092316">
              <w:rPr>
                <w:rFonts w:cs="Arial"/>
                <w:szCs w:val="24"/>
              </w:rPr>
              <w:t>Nationally Significant Infrastructure Project</w:t>
            </w:r>
          </w:p>
        </w:tc>
      </w:tr>
      <w:tr w:rsidR="005B05CC" w:rsidRPr="00092316" w14:paraId="53C58D86" w14:textId="77777777" w:rsidTr="001C39D6">
        <w:tc>
          <w:tcPr>
            <w:tcW w:w="1514" w:type="dxa"/>
          </w:tcPr>
          <w:p w14:paraId="53C58D82" w14:textId="210DED42" w:rsidR="005B05CC" w:rsidRPr="00092316" w:rsidRDefault="005B05CC" w:rsidP="005B05CC">
            <w:pPr>
              <w:pStyle w:val="TableTextBold"/>
              <w:rPr>
                <w:rFonts w:cs="Arial"/>
                <w:b w:val="0"/>
                <w:szCs w:val="24"/>
              </w:rPr>
            </w:pPr>
            <w:r w:rsidRPr="00092316">
              <w:rPr>
                <w:rFonts w:cs="Arial"/>
                <w:szCs w:val="24"/>
              </w:rPr>
              <w:t>CA</w:t>
            </w:r>
          </w:p>
        </w:tc>
        <w:tc>
          <w:tcPr>
            <w:tcW w:w="4195" w:type="dxa"/>
          </w:tcPr>
          <w:p w14:paraId="53C58D83" w14:textId="2E53BCBE" w:rsidR="005B05CC" w:rsidRPr="00092316" w:rsidRDefault="005B05CC" w:rsidP="005B05CC">
            <w:pPr>
              <w:pStyle w:val="TableText"/>
              <w:rPr>
                <w:rFonts w:cs="Arial"/>
                <w:szCs w:val="24"/>
              </w:rPr>
            </w:pPr>
            <w:r>
              <w:rPr>
                <w:rFonts w:cs="Arial"/>
                <w:szCs w:val="24"/>
              </w:rPr>
              <w:t>c</w:t>
            </w:r>
            <w:r w:rsidRPr="00092316">
              <w:rPr>
                <w:rFonts w:cs="Arial"/>
                <w:szCs w:val="24"/>
              </w:rPr>
              <w:t xml:space="preserve">ompulsory </w:t>
            </w:r>
            <w:r>
              <w:rPr>
                <w:rFonts w:cs="Arial"/>
                <w:szCs w:val="24"/>
              </w:rPr>
              <w:t>a</w:t>
            </w:r>
            <w:r w:rsidRPr="00092316">
              <w:rPr>
                <w:rFonts w:cs="Arial"/>
                <w:szCs w:val="24"/>
              </w:rPr>
              <w:t>cquisition</w:t>
            </w:r>
          </w:p>
        </w:tc>
        <w:tc>
          <w:tcPr>
            <w:tcW w:w="1501" w:type="dxa"/>
          </w:tcPr>
          <w:p w14:paraId="53C58D84" w14:textId="32A6ACAE" w:rsidR="005B05CC" w:rsidRPr="00092316" w:rsidRDefault="005B05CC" w:rsidP="005B05CC">
            <w:pPr>
              <w:pStyle w:val="TableTextBold"/>
              <w:rPr>
                <w:rFonts w:cs="Arial"/>
                <w:b w:val="0"/>
                <w:szCs w:val="24"/>
              </w:rPr>
            </w:pPr>
            <w:r>
              <w:rPr>
                <w:rFonts w:cs="Arial"/>
                <w:szCs w:val="24"/>
              </w:rPr>
              <w:t>oBSMP</w:t>
            </w:r>
          </w:p>
        </w:tc>
        <w:tc>
          <w:tcPr>
            <w:tcW w:w="7926" w:type="dxa"/>
          </w:tcPr>
          <w:p w14:paraId="53C58D85" w14:textId="3F3B5E1C" w:rsidR="005B05CC" w:rsidRPr="00092316" w:rsidRDefault="005B05CC" w:rsidP="005B05CC">
            <w:pPr>
              <w:pStyle w:val="TableText"/>
              <w:rPr>
                <w:rFonts w:cs="Arial"/>
                <w:szCs w:val="24"/>
              </w:rPr>
            </w:pPr>
            <w:r>
              <w:rPr>
                <w:rFonts w:cs="Arial"/>
                <w:szCs w:val="24"/>
              </w:rPr>
              <w:t>Outline Battery Safety Management Plan</w:t>
            </w:r>
          </w:p>
        </w:tc>
      </w:tr>
      <w:tr w:rsidR="005B05CC" w:rsidRPr="00092316" w14:paraId="53C58D8B" w14:textId="77777777" w:rsidTr="001C39D6">
        <w:tc>
          <w:tcPr>
            <w:tcW w:w="1514" w:type="dxa"/>
          </w:tcPr>
          <w:p w14:paraId="53C58D87" w14:textId="5D7C8E9A" w:rsidR="005B05CC" w:rsidRPr="00092316" w:rsidRDefault="005B05CC" w:rsidP="005B05CC">
            <w:pPr>
              <w:pStyle w:val="TableTextBold"/>
              <w:rPr>
                <w:rFonts w:cs="Arial"/>
                <w:b w:val="0"/>
                <w:szCs w:val="24"/>
              </w:rPr>
            </w:pPr>
            <w:r>
              <w:rPr>
                <w:rFonts w:cs="Arial"/>
                <w:szCs w:val="24"/>
              </w:rPr>
              <w:t>CEMP</w:t>
            </w:r>
          </w:p>
        </w:tc>
        <w:tc>
          <w:tcPr>
            <w:tcW w:w="4195" w:type="dxa"/>
          </w:tcPr>
          <w:p w14:paraId="53C58D88" w14:textId="0E779206" w:rsidR="005B05CC" w:rsidRPr="00092316" w:rsidRDefault="005B05CC" w:rsidP="005B05CC">
            <w:pPr>
              <w:pStyle w:val="TableText"/>
              <w:rPr>
                <w:rFonts w:cs="Arial"/>
                <w:szCs w:val="24"/>
              </w:rPr>
            </w:pPr>
            <w:r>
              <w:rPr>
                <w:rFonts w:cs="Arial"/>
                <w:szCs w:val="24"/>
              </w:rPr>
              <w:t>Construction Environmental Management Plan</w:t>
            </w:r>
          </w:p>
        </w:tc>
        <w:tc>
          <w:tcPr>
            <w:tcW w:w="1501" w:type="dxa"/>
          </w:tcPr>
          <w:p w14:paraId="53C58D89" w14:textId="31242E09" w:rsidR="005B05CC" w:rsidRPr="00FC05DC" w:rsidRDefault="005B05CC" w:rsidP="005B05CC">
            <w:pPr>
              <w:pStyle w:val="TableTextBold"/>
              <w:rPr>
                <w:rFonts w:cs="Arial"/>
                <w:bCs/>
                <w:szCs w:val="24"/>
              </w:rPr>
            </w:pPr>
            <w:r>
              <w:rPr>
                <w:rFonts w:cs="Arial"/>
                <w:bCs/>
                <w:szCs w:val="24"/>
              </w:rPr>
              <w:t>oDEMP</w:t>
            </w:r>
          </w:p>
        </w:tc>
        <w:tc>
          <w:tcPr>
            <w:tcW w:w="7926" w:type="dxa"/>
          </w:tcPr>
          <w:p w14:paraId="53C58D8A" w14:textId="54D8C612" w:rsidR="005B05CC" w:rsidRPr="00092316" w:rsidRDefault="005B05CC" w:rsidP="005B05CC">
            <w:pPr>
              <w:pStyle w:val="TableText"/>
              <w:rPr>
                <w:rFonts w:cs="Arial"/>
                <w:szCs w:val="24"/>
              </w:rPr>
            </w:pPr>
            <w:r w:rsidRPr="00095D8D">
              <w:rPr>
                <w:rFonts w:cs="Arial"/>
                <w:szCs w:val="24"/>
              </w:rPr>
              <w:t>Outline Decommissioning Environmental Management Plan</w:t>
            </w:r>
          </w:p>
        </w:tc>
      </w:tr>
      <w:tr w:rsidR="005B05CC" w:rsidRPr="00092316" w14:paraId="7052A082" w14:textId="77777777" w:rsidTr="001C39D6">
        <w:tc>
          <w:tcPr>
            <w:tcW w:w="1514" w:type="dxa"/>
          </w:tcPr>
          <w:p w14:paraId="1A086FBB" w14:textId="1C29AF1F" w:rsidR="005B05CC" w:rsidRPr="00092316" w:rsidRDefault="005B05CC" w:rsidP="005B05CC">
            <w:pPr>
              <w:pStyle w:val="TableTextBold"/>
              <w:rPr>
                <w:rFonts w:cs="Arial"/>
                <w:szCs w:val="24"/>
              </w:rPr>
            </w:pPr>
            <w:r w:rsidRPr="00092316">
              <w:rPr>
                <w:rFonts w:cs="Arial"/>
                <w:szCs w:val="24"/>
              </w:rPr>
              <w:t>CPO</w:t>
            </w:r>
          </w:p>
        </w:tc>
        <w:tc>
          <w:tcPr>
            <w:tcW w:w="4195" w:type="dxa"/>
          </w:tcPr>
          <w:p w14:paraId="50B323A3" w14:textId="063001EC" w:rsidR="005B05CC" w:rsidRDefault="005B05CC" w:rsidP="005B05CC">
            <w:pPr>
              <w:pStyle w:val="TableText"/>
              <w:rPr>
                <w:rFonts w:cs="Arial"/>
                <w:szCs w:val="24"/>
              </w:rPr>
            </w:pPr>
            <w:r>
              <w:rPr>
                <w:rFonts w:cs="Arial"/>
                <w:szCs w:val="24"/>
              </w:rPr>
              <w:t>c</w:t>
            </w:r>
            <w:r w:rsidRPr="00092316">
              <w:rPr>
                <w:rFonts w:cs="Arial"/>
                <w:szCs w:val="24"/>
              </w:rPr>
              <w:t>ompulsory purchase order</w:t>
            </w:r>
          </w:p>
        </w:tc>
        <w:tc>
          <w:tcPr>
            <w:tcW w:w="1501" w:type="dxa"/>
          </w:tcPr>
          <w:p w14:paraId="036B01BB" w14:textId="1A305DC4" w:rsidR="005B05CC" w:rsidRPr="00092316" w:rsidRDefault="005B05CC" w:rsidP="005B05CC">
            <w:pPr>
              <w:pStyle w:val="TableTextBold"/>
              <w:rPr>
                <w:rFonts w:cs="Arial"/>
                <w:szCs w:val="24"/>
              </w:rPr>
            </w:pPr>
            <w:r>
              <w:rPr>
                <w:rFonts w:cs="Arial"/>
                <w:szCs w:val="24"/>
              </w:rPr>
              <w:t>oWMP</w:t>
            </w:r>
          </w:p>
        </w:tc>
        <w:tc>
          <w:tcPr>
            <w:tcW w:w="7926" w:type="dxa"/>
          </w:tcPr>
          <w:p w14:paraId="3B2E0A6C" w14:textId="6397BA11" w:rsidR="005B05CC" w:rsidRPr="00092316" w:rsidRDefault="005B05CC" w:rsidP="005B05CC">
            <w:pPr>
              <w:pStyle w:val="TableText"/>
              <w:rPr>
                <w:rFonts w:cs="Arial"/>
                <w:szCs w:val="24"/>
              </w:rPr>
            </w:pPr>
            <w:r w:rsidRPr="009526A4">
              <w:rPr>
                <w:rFonts w:cs="Arial"/>
                <w:szCs w:val="24"/>
              </w:rPr>
              <w:t>Outline Waste Management Plan</w:t>
            </w:r>
          </w:p>
        </w:tc>
      </w:tr>
      <w:tr w:rsidR="005B05CC" w:rsidRPr="00092316" w14:paraId="53C58D90" w14:textId="77777777" w:rsidTr="001C39D6">
        <w:tc>
          <w:tcPr>
            <w:tcW w:w="1514" w:type="dxa"/>
          </w:tcPr>
          <w:p w14:paraId="53C58D8C" w14:textId="7AC65D0C" w:rsidR="005B05CC" w:rsidRPr="00092316" w:rsidRDefault="005B05CC" w:rsidP="005B05CC">
            <w:pPr>
              <w:pStyle w:val="TableTextBold"/>
              <w:rPr>
                <w:rFonts w:cs="Arial"/>
                <w:b w:val="0"/>
                <w:szCs w:val="24"/>
              </w:rPr>
            </w:pPr>
            <w:r w:rsidRPr="00092316">
              <w:rPr>
                <w:rFonts w:cs="Arial"/>
                <w:szCs w:val="24"/>
              </w:rPr>
              <w:t>dDCO</w:t>
            </w:r>
          </w:p>
        </w:tc>
        <w:tc>
          <w:tcPr>
            <w:tcW w:w="4195" w:type="dxa"/>
          </w:tcPr>
          <w:p w14:paraId="53C58D8D" w14:textId="26EC9CE8" w:rsidR="005B05CC" w:rsidRPr="00092316" w:rsidRDefault="005B05CC" w:rsidP="005B05CC">
            <w:pPr>
              <w:pStyle w:val="TableText"/>
              <w:rPr>
                <w:rFonts w:cs="Arial"/>
                <w:szCs w:val="24"/>
              </w:rPr>
            </w:pPr>
            <w:r>
              <w:rPr>
                <w:rFonts w:cs="Arial"/>
                <w:szCs w:val="24"/>
              </w:rPr>
              <w:t>the d</w:t>
            </w:r>
            <w:r w:rsidRPr="00092316">
              <w:rPr>
                <w:rFonts w:cs="Arial"/>
                <w:szCs w:val="24"/>
              </w:rPr>
              <w:t xml:space="preserve">raft </w:t>
            </w:r>
            <w:r>
              <w:rPr>
                <w:rFonts w:cs="Arial"/>
                <w:szCs w:val="24"/>
              </w:rPr>
              <w:t>Development Consent Order</w:t>
            </w:r>
            <w:r w:rsidRPr="00092316">
              <w:rPr>
                <w:rFonts w:cs="Arial"/>
                <w:szCs w:val="24"/>
              </w:rPr>
              <w:t xml:space="preserve"> </w:t>
            </w:r>
          </w:p>
        </w:tc>
        <w:tc>
          <w:tcPr>
            <w:tcW w:w="1501" w:type="dxa"/>
          </w:tcPr>
          <w:p w14:paraId="53C58D8E" w14:textId="3FF64920" w:rsidR="005B05CC" w:rsidRPr="00092316" w:rsidRDefault="005B05CC" w:rsidP="005B05CC">
            <w:pPr>
              <w:pStyle w:val="TableTextBold"/>
              <w:rPr>
                <w:rFonts w:cs="Arial"/>
                <w:b w:val="0"/>
                <w:szCs w:val="24"/>
              </w:rPr>
            </w:pPr>
            <w:r>
              <w:rPr>
                <w:rFonts w:cs="Arial"/>
                <w:szCs w:val="24"/>
              </w:rPr>
              <w:t>PV</w:t>
            </w:r>
          </w:p>
        </w:tc>
        <w:tc>
          <w:tcPr>
            <w:tcW w:w="7926" w:type="dxa"/>
          </w:tcPr>
          <w:p w14:paraId="53C58D8F" w14:textId="666019C1" w:rsidR="005B05CC" w:rsidRPr="00092316" w:rsidRDefault="005B05CC" w:rsidP="005B05CC">
            <w:pPr>
              <w:pStyle w:val="TableText"/>
              <w:rPr>
                <w:rFonts w:cs="Arial"/>
                <w:szCs w:val="24"/>
              </w:rPr>
            </w:pPr>
            <w:r>
              <w:rPr>
                <w:rFonts w:cs="Arial"/>
                <w:szCs w:val="24"/>
              </w:rPr>
              <w:t>Photovoltaics</w:t>
            </w:r>
          </w:p>
        </w:tc>
      </w:tr>
      <w:tr w:rsidR="005B05CC" w:rsidRPr="00092316" w14:paraId="53C58D95" w14:textId="77777777" w:rsidTr="001C39D6">
        <w:tc>
          <w:tcPr>
            <w:tcW w:w="1514" w:type="dxa"/>
          </w:tcPr>
          <w:p w14:paraId="53C58D91" w14:textId="5E4C3A62" w:rsidR="005B05CC" w:rsidRPr="00092316" w:rsidRDefault="005B05CC" w:rsidP="005B05CC">
            <w:pPr>
              <w:pStyle w:val="TableTextBold"/>
              <w:rPr>
                <w:rFonts w:cs="Arial"/>
                <w:b w:val="0"/>
                <w:szCs w:val="24"/>
              </w:rPr>
            </w:pPr>
            <w:r w:rsidRPr="00092316">
              <w:rPr>
                <w:rFonts w:cs="Arial"/>
                <w:szCs w:val="24"/>
              </w:rPr>
              <w:t>EM</w:t>
            </w:r>
          </w:p>
        </w:tc>
        <w:tc>
          <w:tcPr>
            <w:tcW w:w="4195" w:type="dxa"/>
          </w:tcPr>
          <w:p w14:paraId="53C58D92" w14:textId="2D68B418" w:rsidR="005B05CC" w:rsidRPr="00092316" w:rsidRDefault="005B05CC" w:rsidP="005B05CC">
            <w:pPr>
              <w:pStyle w:val="TableText"/>
              <w:rPr>
                <w:rFonts w:cs="Arial"/>
                <w:szCs w:val="24"/>
              </w:rPr>
            </w:pPr>
            <w:r>
              <w:rPr>
                <w:rFonts w:cs="Arial"/>
                <w:szCs w:val="24"/>
              </w:rPr>
              <w:t>the E</w:t>
            </w:r>
            <w:r w:rsidRPr="00092316">
              <w:rPr>
                <w:rFonts w:cs="Arial"/>
                <w:szCs w:val="24"/>
              </w:rPr>
              <w:t xml:space="preserve">xplanatory </w:t>
            </w:r>
            <w:r>
              <w:rPr>
                <w:rFonts w:cs="Arial"/>
                <w:szCs w:val="24"/>
              </w:rPr>
              <w:t>M</w:t>
            </w:r>
            <w:r w:rsidRPr="00092316">
              <w:rPr>
                <w:rFonts w:cs="Arial"/>
                <w:szCs w:val="24"/>
              </w:rPr>
              <w:t xml:space="preserve">emorandum </w:t>
            </w:r>
          </w:p>
        </w:tc>
        <w:tc>
          <w:tcPr>
            <w:tcW w:w="1501" w:type="dxa"/>
          </w:tcPr>
          <w:p w14:paraId="53C58D93" w14:textId="77777777" w:rsidR="005B05CC" w:rsidRPr="00092316" w:rsidRDefault="005B05CC" w:rsidP="005B05CC">
            <w:pPr>
              <w:pStyle w:val="TableTextBold"/>
              <w:rPr>
                <w:rFonts w:cs="Arial"/>
                <w:b w:val="0"/>
                <w:szCs w:val="24"/>
              </w:rPr>
            </w:pPr>
            <w:r w:rsidRPr="00092316">
              <w:rPr>
                <w:rFonts w:cs="Arial"/>
                <w:szCs w:val="24"/>
              </w:rPr>
              <w:t>R</w:t>
            </w:r>
          </w:p>
        </w:tc>
        <w:tc>
          <w:tcPr>
            <w:tcW w:w="7926" w:type="dxa"/>
          </w:tcPr>
          <w:p w14:paraId="53C58D94" w14:textId="74F6478A" w:rsidR="005B05CC" w:rsidRPr="00092316" w:rsidRDefault="005B05CC" w:rsidP="005B05CC">
            <w:pPr>
              <w:pStyle w:val="TableText"/>
              <w:rPr>
                <w:rFonts w:cs="Arial"/>
                <w:szCs w:val="24"/>
              </w:rPr>
            </w:pPr>
            <w:r>
              <w:rPr>
                <w:rFonts w:cs="Arial"/>
                <w:szCs w:val="24"/>
              </w:rPr>
              <w:t>r</w:t>
            </w:r>
            <w:r w:rsidRPr="00092316">
              <w:rPr>
                <w:rFonts w:cs="Arial"/>
                <w:szCs w:val="24"/>
              </w:rPr>
              <w:t>equirement</w:t>
            </w:r>
          </w:p>
        </w:tc>
      </w:tr>
      <w:tr w:rsidR="005B05CC" w:rsidRPr="00092316" w14:paraId="53C58D9A" w14:textId="77777777" w:rsidTr="001C39D6">
        <w:tc>
          <w:tcPr>
            <w:tcW w:w="1514" w:type="dxa"/>
          </w:tcPr>
          <w:p w14:paraId="53C58D96" w14:textId="24D1C52D" w:rsidR="005B05CC" w:rsidRPr="00092316" w:rsidRDefault="005B05CC" w:rsidP="005B05CC">
            <w:pPr>
              <w:pStyle w:val="TableTextBold"/>
              <w:rPr>
                <w:rFonts w:cs="Arial"/>
                <w:b w:val="0"/>
                <w:szCs w:val="24"/>
              </w:rPr>
            </w:pPr>
            <w:r w:rsidRPr="00092316">
              <w:rPr>
                <w:rFonts w:cs="Arial"/>
                <w:szCs w:val="24"/>
              </w:rPr>
              <w:t>ES</w:t>
            </w:r>
          </w:p>
        </w:tc>
        <w:tc>
          <w:tcPr>
            <w:tcW w:w="4195" w:type="dxa"/>
          </w:tcPr>
          <w:p w14:paraId="53C58D97" w14:textId="1E861BA1" w:rsidR="005B05CC" w:rsidRPr="00092316" w:rsidRDefault="005B05CC" w:rsidP="005B05CC">
            <w:pPr>
              <w:pStyle w:val="TableText"/>
              <w:rPr>
                <w:rFonts w:cs="Arial"/>
                <w:szCs w:val="24"/>
              </w:rPr>
            </w:pPr>
            <w:r>
              <w:rPr>
                <w:rFonts w:cs="Arial"/>
                <w:szCs w:val="24"/>
              </w:rPr>
              <w:t>the E</w:t>
            </w:r>
            <w:r w:rsidRPr="00092316">
              <w:rPr>
                <w:rFonts w:cs="Arial"/>
                <w:szCs w:val="24"/>
              </w:rPr>
              <w:t xml:space="preserve">nvironmental </w:t>
            </w:r>
            <w:r>
              <w:rPr>
                <w:rFonts w:cs="Arial"/>
                <w:szCs w:val="24"/>
              </w:rPr>
              <w:t>S</w:t>
            </w:r>
            <w:r w:rsidRPr="00092316">
              <w:rPr>
                <w:rFonts w:cs="Arial"/>
                <w:szCs w:val="24"/>
              </w:rPr>
              <w:t>tatement</w:t>
            </w:r>
          </w:p>
        </w:tc>
        <w:tc>
          <w:tcPr>
            <w:tcW w:w="1501" w:type="dxa"/>
          </w:tcPr>
          <w:p w14:paraId="53C58D98" w14:textId="77777777" w:rsidR="005B05CC" w:rsidRPr="00092316" w:rsidRDefault="005B05CC" w:rsidP="005B05CC">
            <w:pPr>
              <w:pStyle w:val="TableTextBold"/>
              <w:rPr>
                <w:rFonts w:cs="Arial"/>
                <w:b w:val="0"/>
                <w:szCs w:val="24"/>
              </w:rPr>
            </w:pPr>
            <w:r w:rsidRPr="00092316">
              <w:rPr>
                <w:rFonts w:cs="Arial"/>
                <w:szCs w:val="24"/>
              </w:rPr>
              <w:t>SI</w:t>
            </w:r>
          </w:p>
        </w:tc>
        <w:tc>
          <w:tcPr>
            <w:tcW w:w="7926" w:type="dxa"/>
          </w:tcPr>
          <w:p w14:paraId="53C58D99" w14:textId="7B1657C8" w:rsidR="005B05CC" w:rsidRPr="00092316" w:rsidRDefault="005B05CC" w:rsidP="005B05CC">
            <w:pPr>
              <w:pStyle w:val="TableText"/>
              <w:rPr>
                <w:rFonts w:cs="Arial"/>
                <w:szCs w:val="24"/>
              </w:rPr>
            </w:pPr>
            <w:r>
              <w:rPr>
                <w:rFonts w:cs="Arial"/>
                <w:szCs w:val="24"/>
              </w:rPr>
              <w:t>s</w:t>
            </w:r>
            <w:r w:rsidRPr="00092316">
              <w:rPr>
                <w:rFonts w:cs="Arial"/>
                <w:szCs w:val="24"/>
              </w:rPr>
              <w:t xml:space="preserve">tatutory </w:t>
            </w:r>
            <w:r>
              <w:rPr>
                <w:rFonts w:cs="Arial"/>
                <w:szCs w:val="24"/>
              </w:rPr>
              <w:t>i</w:t>
            </w:r>
            <w:r w:rsidRPr="00092316">
              <w:rPr>
                <w:rFonts w:cs="Arial"/>
                <w:szCs w:val="24"/>
              </w:rPr>
              <w:t>nstrument</w:t>
            </w:r>
          </w:p>
        </w:tc>
      </w:tr>
      <w:tr w:rsidR="005C5004" w:rsidRPr="00092316" w14:paraId="53C58D9F" w14:textId="77777777" w:rsidTr="001C39D6">
        <w:tc>
          <w:tcPr>
            <w:tcW w:w="1514" w:type="dxa"/>
          </w:tcPr>
          <w:p w14:paraId="53C58D9B" w14:textId="19DE9F85" w:rsidR="005C5004" w:rsidRPr="00092316" w:rsidRDefault="005C5004" w:rsidP="005C5004">
            <w:pPr>
              <w:pStyle w:val="TableTextBold"/>
              <w:rPr>
                <w:rFonts w:cs="Arial"/>
                <w:b w:val="0"/>
                <w:szCs w:val="24"/>
              </w:rPr>
            </w:pPr>
            <w:r w:rsidRPr="00092316">
              <w:rPr>
                <w:rFonts w:cs="Arial"/>
                <w:szCs w:val="24"/>
              </w:rPr>
              <w:t>ExA</w:t>
            </w:r>
          </w:p>
        </w:tc>
        <w:tc>
          <w:tcPr>
            <w:tcW w:w="4195" w:type="dxa"/>
          </w:tcPr>
          <w:p w14:paraId="53C58D9C" w14:textId="5CABA1FF" w:rsidR="005C5004" w:rsidRPr="00092316" w:rsidRDefault="005C5004" w:rsidP="005C5004">
            <w:pPr>
              <w:pStyle w:val="TableText"/>
              <w:rPr>
                <w:rFonts w:cs="Arial"/>
                <w:szCs w:val="24"/>
              </w:rPr>
            </w:pPr>
            <w:r w:rsidRPr="00092316">
              <w:rPr>
                <w:rFonts w:cs="Arial"/>
                <w:szCs w:val="24"/>
              </w:rPr>
              <w:t xml:space="preserve">Examining </w:t>
            </w:r>
            <w:r>
              <w:rPr>
                <w:rFonts w:cs="Arial"/>
                <w:szCs w:val="24"/>
              </w:rPr>
              <w:t>A</w:t>
            </w:r>
            <w:r w:rsidRPr="00092316">
              <w:rPr>
                <w:rFonts w:cs="Arial"/>
                <w:szCs w:val="24"/>
              </w:rPr>
              <w:t>uthority</w:t>
            </w:r>
          </w:p>
        </w:tc>
        <w:tc>
          <w:tcPr>
            <w:tcW w:w="1501" w:type="dxa"/>
          </w:tcPr>
          <w:p w14:paraId="53C58D9D" w14:textId="49AC780D" w:rsidR="005C5004" w:rsidRPr="00092316" w:rsidRDefault="005C5004" w:rsidP="005C5004">
            <w:pPr>
              <w:pStyle w:val="TableTextBold"/>
              <w:rPr>
                <w:rFonts w:cs="Arial"/>
                <w:b w:val="0"/>
                <w:szCs w:val="24"/>
              </w:rPr>
            </w:pPr>
            <w:r w:rsidRPr="00092316">
              <w:rPr>
                <w:rFonts w:cs="Arial"/>
                <w:szCs w:val="24"/>
              </w:rPr>
              <w:t>TP</w:t>
            </w:r>
          </w:p>
        </w:tc>
        <w:tc>
          <w:tcPr>
            <w:tcW w:w="7926" w:type="dxa"/>
          </w:tcPr>
          <w:p w14:paraId="53C58D9E" w14:textId="788672A5" w:rsidR="005C5004" w:rsidRPr="00092316" w:rsidRDefault="005C5004" w:rsidP="005C5004">
            <w:pPr>
              <w:pStyle w:val="TableText"/>
              <w:rPr>
                <w:rFonts w:cs="Arial"/>
                <w:szCs w:val="24"/>
              </w:rPr>
            </w:pPr>
            <w:r>
              <w:rPr>
                <w:rFonts w:cs="Arial"/>
                <w:szCs w:val="24"/>
              </w:rPr>
              <w:t>t</w:t>
            </w:r>
            <w:r w:rsidRPr="00092316">
              <w:rPr>
                <w:rFonts w:cs="Arial"/>
                <w:szCs w:val="24"/>
              </w:rPr>
              <w:t xml:space="preserve">emporary </w:t>
            </w:r>
            <w:r>
              <w:rPr>
                <w:rFonts w:cs="Arial"/>
                <w:szCs w:val="24"/>
              </w:rPr>
              <w:t>p</w:t>
            </w:r>
            <w:r w:rsidRPr="00092316">
              <w:rPr>
                <w:rFonts w:cs="Arial"/>
                <w:szCs w:val="24"/>
              </w:rPr>
              <w:t>ossession</w:t>
            </w:r>
          </w:p>
        </w:tc>
      </w:tr>
    </w:tbl>
    <w:p w14:paraId="53C58DA7" w14:textId="77777777"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01E62FEB"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 xml:space="preserve">for </w:t>
      </w:r>
      <w:r w:rsidR="00B94099" w:rsidRPr="002C603D">
        <w:rPr>
          <w:rFonts w:cs="Arial"/>
          <w:szCs w:val="24"/>
        </w:rPr>
        <w:t>example</w:t>
      </w:r>
      <w:r w:rsidRPr="002C603D">
        <w:rPr>
          <w:rFonts w:cs="Arial"/>
          <w:szCs w:val="24"/>
        </w:rPr>
        <w:t xml:space="preserve"> [</w:t>
      </w:r>
      <w:hyperlink r:id="rId14" w:history="1">
        <w:r w:rsidRPr="008535BD">
          <w:rPr>
            <w:rStyle w:val="Hyperlink"/>
            <w:rFonts w:cs="Arial"/>
            <w:szCs w:val="24"/>
          </w:rPr>
          <w:t>APP-010</w:t>
        </w:r>
      </w:hyperlink>
      <w:r w:rsidRPr="00092316">
        <w:rPr>
          <w:rFonts w:cs="Arial"/>
          <w:szCs w:val="24"/>
        </w:rPr>
        <w:t>]) are to documents catalogued in the Examination Library. The Examination Library can be obtained from the following link:</w:t>
      </w:r>
      <w:r w:rsidR="00EA34FD">
        <w:rPr>
          <w:rFonts w:cs="Arial"/>
          <w:szCs w:val="24"/>
        </w:rPr>
        <w:t xml:space="preserve"> </w:t>
      </w:r>
      <w:hyperlink r:id="rId15" w:history="1">
        <w:r w:rsidR="00CA0B1D" w:rsidRPr="006F17DA">
          <w:rPr>
            <w:rStyle w:val="Hyperlink"/>
            <w:rFonts w:cs="Arial"/>
            <w:szCs w:val="24"/>
          </w:rPr>
          <w:t>EL web link</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2D245949"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for example</w:t>
      </w:r>
      <w:r w:rsidRPr="00092316">
        <w:rPr>
          <w:rFonts w:cs="Arial"/>
          <w:szCs w:val="24"/>
        </w:rPr>
        <w:t xml:space="preserve"> </w:t>
      </w:r>
      <w:r w:rsidRPr="0042527E">
        <w:rPr>
          <w:rFonts w:cs="Arial"/>
          <w:szCs w:val="24"/>
        </w:rPr>
        <w:t>ExQ</w:t>
      </w:r>
      <w:r w:rsidR="006F17DA" w:rsidRPr="0042527E">
        <w:rPr>
          <w:rFonts w:cs="Arial"/>
          <w:szCs w:val="24"/>
        </w:rPr>
        <w:t>2</w:t>
      </w:r>
      <w:r w:rsidR="00570E6F" w:rsidRPr="0042527E">
        <w:rPr>
          <w:rFonts w:cs="Arial"/>
          <w:szCs w:val="24"/>
        </w:rPr>
        <w:t xml:space="preserve"> </w:t>
      </w:r>
      <w:r w:rsidR="006F17DA" w:rsidRPr="0042527E">
        <w:rPr>
          <w:rFonts w:cs="Arial"/>
          <w:szCs w:val="24"/>
        </w:rPr>
        <w:t>2</w:t>
      </w:r>
      <w:r w:rsidRPr="0042527E">
        <w:rPr>
          <w:rFonts w:cs="Arial"/>
          <w:szCs w:val="24"/>
        </w:rPr>
        <w:t>.</w:t>
      </w:r>
      <w:r w:rsidR="0042527E" w:rsidRPr="0042527E">
        <w:rPr>
          <w:rFonts w:cs="Arial"/>
          <w:szCs w:val="24"/>
        </w:rPr>
        <w:t>1</w:t>
      </w:r>
      <w:r w:rsidRPr="0042527E">
        <w:rPr>
          <w:rFonts w:cs="Arial"/>
          <w:szCs w:val="24"/>
        </w:rPr>
        <w:t>.1</w:t>
      </w:r>
      <w:r w:rsidRPr="00092316">
        <w:rPr>
          <w:rFonts w:cs="Arial"/>
          <w:szCs w:val="24"/>
        </w:rPr>
        <w:t xml:space="preserve"> – refers to question 1 in this table.</w:t>
      </w:r>
    </w:p>
    <w:p w14:paraId="53C58DAF" w14:textId="77777777" w:rsidR="00F01BDD" w:rsidRDefault="00F01BDD" w:rsidP="00F01BDD">
      <w:pPr>
        <w:sectPr w:rsidR="00F01BDD" w:rsidSect="00112E51">
          <w:headerReference w:type="default" r:id="rId16"/>
          <w:footerReference w:type="default" r:id="rId17"/>
          <w:headerReference w:type="first" r:id="rId18"/>
          <w:pgSz w:w="16838" w:h="11906" w:orient="landscape"/>
          <w:pgMar w:top="1418" w:right="851" w:bottom="1134" w:left="851" w:header="425" w:footer="425" w:gutter="0"/>
          <w:cols w:space="708"/>
          <w:docGrid w:linePitch="360"/>
        </w:sectPr>
      </w:pPr>
    </w:p>
    <w:p w14:paraId="53C58DB0" w14:textId="77777777" w:rsidR="00F01BDD" w:rsidRPr="00092316" w:rsidRDefault="00F01BDD" w:rsidP="395F56D2">
      <w:pPr>
        <w:pStyle w:val="TableTextBold"/>
        <w:rPr>
          <w:rFonts w:cs="Arial"/>
        </w:rPr>
      </w:pPr>
      <w:r w:rsidRPr="395F56D2">
        <w:rPr>
          <w:rFonts w:cs="Arial"/>
        </w:rPr>
        <w:lastRenderedPageBreak/>
        <w:t>Index</w:t>
      </w:r>
    </w:p>
    <w:p w14:paraId="5250165B" w14:textId="2F23A491" w:rsidR="00AC1865"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32511661" w:history="1">
        <w:r w:rsidR="00AC1865" w:rsidRPr="00B255DF">
          <w:rPr>
            <w:rStyle w:val="Hyperlink"/>
            <w:rFonts w:cs="Arial"/>
            <w:noProof/>
          </w:rPr>
          <w:t>1.</w:t>
        </w:r>
        <w:r w:rsidR="00AC1865">
          <w:rPr>
            <w:rFonts w:asciiTheme="minorHAnsi" w:eastAsiaTheme="minorEastAsia" w:hAnsiTheme="minorHAnsi" w:cstheme="minorBidi"/>
            <w:b w:val="0"/>
            <w:noProof/>
            <w:kern w:val="2"/>
            <w:szCs w:val="24"/>
            <w14:ligatures w14:val="standardContextual"/>
          </w:rPr>
          <w:tab/>
        </w:r>
        <w:r w:rsidR="00AC1865" w:rsidRPr="00B255DF">
          <w:rPr>
            <w:rStyle w:val="Hyperlink"/>
            <w:rFonts w:cs="Arial"/>
            <w:noProof/>
          </w:rPr>
          <w:t>General and cross-topic questions</w:t>
        </w:r>
        <w:r w:rsidR="00AC1865">
          <w:rPr>
            <w:noProof/>
            <w:webHidden/>
          </w:rPr>
          <w:tab/>
        </w:r>
        <w:r w:rsidR="00AC1865">
          <w:rPr>
            <w:noProof/>
            <w:webHidden/>
          </w:rPr>
          <w:fldChar w:fldCharType="begin"/>
        </w:r>
        <w:r w:rsidR="00AC1865">
          <w:rPr>
            <w:noProof/>
            <w:webHidden/>
          </w:rPr>
          <w:instrText xml:space="preserve"> PAGEREF _Toc232511661 \h </w:instrText>
        </w:r>
        <w:r w:rsidR="00AC1865">
          <w:rPr>
            <w:noProof/>
            <w:webHidden/>
          </w:rPr>
        </w:r>
        <w:r w:rsidR="00AC1865">
          <w:rPr>
            <w:noProof/>
            <w:webHidden/>
          </w:rPr>
          <w:fldChar w:fldCharType="separate"/>
        </w:r>
        <w:r w:rsidR="00AC1865">
          <w:rPr>
            <w:noProof/>
            <w:webHidden/>
          </w:rPr>
          <w:t>5</w:t>
        </w:r>
        <w:r w:rsidR="00AC1865">
          <w:rPr>
            <w:noProof/>
            <w:webHidden/>
          </w:rPr>
          <w:fldChar w:fldCharType="end"/>
        </w:r>
      </w:hyperlink>
    </w:p>
    <w:p w14:paraId="657684B6" w14:textId="42DB79A0"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62" w:history="1">
        <w:r w:rsidRPr="00B255DF">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B255DF">
          <w:rPr>
            <w:rStyle w:val="Hyperlink"/>
            <w:noProof/>
          </w:rPr>
          <w:t>Design, parameters and other details of the proposed development</w:t>
        </w:r>
        <w:r>
          <w:rPr>
            <w:noProof/>
            <w:webHidden/>
          </w:rPr>
          <w:tab/>
        </w:r>
        <w:r>
          <w:rPr>
            <w:noProof/>
            <w:webHidden/>
          </w:rPr>
          <w:fldChar w:fldCharType="begin"/>
        </w:r>
        <w:r>
          <w:rPr>
            <w:noProof/>
            <w:webHidden/>
          </w:rPr>
          <w:instrText xml:space="preserve"> PAGEREF _Toc232511662 \h </w:instrText>
        </w:r>
        <w:r>
          <w:rPr>
            <w:noProof/>
            <w:webHidden/>
          </w:rPr>
        </w:r>
        <w:r>
          <w:rPr>
            <w:noProof/>
            <w:webHidden/>
          </w:rPr>
          <w:fldChar w:fldCharType="separate"/>
        </w:r>
        <w:r>
          <w:rPr>
            <w:noProof/>
            <w:webHidden/>
          </w:rPr>
          <w:t>5</w:t>
        </w:r>
        <w:r>
          <w:rPr>
            <w:noProof/>
            <w:webHidden/>
          </w:rPr>
          <w:fldChar w:fldCharType="end"/>
        </w:r>
      </w:hyperlink>
    </w:p>
    <w:p w14:paraId="0ECE2A4A" w14:textId="39AE7E62"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63" w:history="1">
        <w:r w:rsidRPr="00B255DF">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Biodiversity, ecology and natural environment (including Habitats Regulations Assessment (HRA))</w:t>
        </w:r>
        <w:r>
          <w:rPr>
            <w:noProof/>
            <w:webHidden/>
          </w:rPr>
          <w:tab/>
        </w:r>
        <w:r>
          <w:rPr>
            <w:noProof/>
            <w:webHidden/>
          </w:rPr>
          <w:fldChar w:fldCharType="begin"/>
        </w:r>
        <w:r>
          <w:rPr>
            <w:noProof/>
            <w:webHidden/>
          </w:rPr>
          <w:instrText xml:space="preserve"> PAGEREF _Toc232511663 \h </w:instrText>
        </w:r>
        <w:r>
          <w:rPr>
            <w:noProof/>
            <w:webHidden/>
          </w:rPr>
        </w:r>
        <w:r>
          <w:rPr>
            <w:noProof/>
            <w:webHidden/>
          </w:rPr>
          <w:fldChar w:fldCharType="separate"/>
        </w:r>
        <w:r>
          <w:rPr>
            <w:noProof/>
            <w:webHidden/>
          </w:rPr>
          <w:t>5</w:t>
        </w:r>
        <w:r>
          <w:rPr>
            <w:noProof/>
            <w:webHidden/>
          </w:rPr>
          <w:fldChar w:fldCharType="end"/>
        </w:r>
      </w:hyperlink>
    </w:p>
    <w:p w14:paraId="16390924" w14:textId="25EF1C97"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64" w:history="1">
        <w:r w:rsidRPr="00B255DF">
          <w:rPr>
            <w:rStyle w:val="Hyperlink"/>
            <w:rFonts w:cs="Arial"/>
            <w:noProof/>
          </w:rPr>
          <w:t>4.</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_Toc232511664 \h </w:instrText>
        </w:r>
        <w:r>
          <w:rPr>
            <w:noProof/>
            <w:webHidden/>
          </w:rPr>
        </w:r>
        <w:r>
          <w:rPr>
            <w:noProof/>
            <w:webHidden/>
          </w:rPr>
          <w:fldChar w:fldCharType="separate"/>
        </w:r>
        <w:r>
          <w:rPr>
            <w:noProof/>
            <w:webHidden/>
          </w:rPr>
          <w:t>6</w:t>
        </w:r>
        <w:r>
          <w:rPr>
            <w:noProof/>
            <w:webHidden/>
          </w:rPr>
          <w:fldChar w:fldCharType="end"/>
        </w:r>
      </w:hyperlink>
    </w:p>
    <w:p w14:paraId="25205CA8" w14:textId="6F33D079"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65" w:history="1">
        <w:r w:rsidRPr="00B255DF">
          <w:rPr>
            <w:rStyle w:val="Hyperlink"/>
            <w:noProof/>
          </w:rPr>
          <w:t>5.</w:t>
        </w:r>
        <w:r>
          <w:rPr>
            <w:rFonts w:asciiTheme="minorHAnsi" w:eastAsiaTheme="minorEastAsia" w:hAnsiTheme="minorHAnsi" w:cstheme="minorBidi"/>
            <w:b w:val="0"/>
            <w:noProof/>
            <w:kern w:val="2"/>
            <w:szCs w:val="24"/>
            <w14:ligatures w14:val="standardContextual"/>
          </w:rPr>
          <w:tab/>
        </w:r>
        <w:r w:rsidRPr="00B255DF">
          <w:rPr>
            <w:rStyle w:val="Hyperlink"/>
            <w:noProof/>
          </w:rPr>
          <w:t>The draft Development Consent Order (DCO)</w:t>
        </w:r>
        <w:r>
          <w:rPr>
            <w:noProof/>
            <w:webHidden/>
          </w:rPr>
          <w:tab/>
        </w:r>
        <w:r>
          <w:rPr>
            <w:noProof/>
            <w:webHidden/>
          </w:rPr>
          <w:fldChar w:fldCharType="begin"/>
        </w:r>
        <w:r>
          <w:rPr>
            <w:noProof/>
            <w:webHidden/>
          </w:rPr>
          <w:instrText xml:space="preserve"> PAGEREF _Toc232511665 \h </w:instrText>
        </w:r>
        <w:r>
          <w:rPr>
            <w:noProof/>
            <w:webHidden/>
          </w:rPr>
        </w:r>
        <w:r>
          <w:rPr>
            <w:noProof/>
            <w:webHidden/>
          </w:rPr>
          <w:fldChar w:fldCharType="separate"/>
        </w:r>
        <w:r>
          <w:rPr>
            <w:noProof/>
            <w:webHidden/>
          </w:rPr>
          <w:t>6</w:t>
        </w:r>
        <w:r>
          <w:rPr>
            <w:noProof/>
            <w:webHidden/>
          </w:rPr>
          <w:fldChar w:fldCharType="end"/>
        </w:r>
      </w:hyperlink>
    </w:p>
    <w:p w14:paraId="658F63CF" w14:textId="515F86AA" w:rsidR="00AC1865" w:rsidRDefault="00AC1865">
      <w:pPr>
        <w:pStyle w:val="TOC2"/>
        <w:rPr>
          <w:rFonts w:asciiTheme="minorHAnsi" w:eastAsiaTheme="minorEastAsia" w:hAnsiTheme="minorHAnsi" w:cstheme="minorBidi"/>
          <w:noProof/>
          <w:kern w:val="2"/>
          <w:sz w:val="24"/>
          <w:szCs w:val="24"/>
          <w14:ligatures w14:val="standardContextual"/>
        </w:rPr>
      </w:pPr>
      <w:hyperlink w:anchor="_Toc232511666" w:history="1">
        <w:r w:rsidRPr="00B255DF">
          <w:rPr>
            <w:rStyle w:val="Hyperlink"/>
            <w:noProof/>
          </w:rPr>
          <w:t>5.0</w:t>
        </w:r>
        <w:r>
          <w:rPr>
            <w:rFonts w:asciiTheme="minorHAnsi" w:eastAsiaTheme="minorEastAsia" w:hAnsiTheme="minorHAnsi" w:cstheme="minorBidi"/>
            <w:noProof/>
            <w:kern w:val="2"/>
            <w:sz w:val="24"/>
            <w:szCs w:val="24"/>
            <w14:ligatures w14:val="standardContextual"/>
          </w:rPr>
          <w:tab/>
        </w:r>
        <w:r w:rsidRPr="00B255DF">
          <w:rPr>
            <w:rStyle w:val="Hyperlink"/>
            <w:noProof/>
          </w:rPr>
          <w:t>Schedule 2 - Requirements</w:t>
        </w:r>
        <w:r>
          <w:rPr>
            <w:noProof/>
            <w:webHidden/>
          </w:rPr>
          <w:tab/>
        </w:r>
        <w:r>
          <w:rPr>
            <w:noProof/>
            <w:webHidden/>
          </w:rPr>
          <w:fldChar w:fldCharType="begin"/>
        </w:r>
        <w:r>
          <w:rPr>
            <w:noProof/>
            <w:webHidden/>
          </w:rPr>
          <w:instrText xml:space="preserve"> PAGEREF _Toc232511666 \h </w:instrText>
        </w:r>
        <w:r>
          <w:rPr>
            <w:noProof/>
            <w:webHidden/>
          </w:rPr>
        </w:r>
        <w:r>
          <w:rPr>
            <w:noProof/>
            <w:webHidden/>
          </w:rPr>
          <w:fldChar w:fldCharType="separate"/>
        </w:r>
        <w:r>
          <w:rPr>
            <w:noProof/>
            <w:webHidden/>
          </w:rPr>
          <w:t>6</w:t>
        </w:r>
        <w:r>
          <w:rPr>
            <w:noProof/>
            <w:webHidden/>
          </w:rPr>
          <w:fldChar w:fldCharType="end"/>
        </w:r>
      </w:hyperlink>
    </w:p>
    <w:p w14:paraId="48F4E0AE" w14:textId="0AE30CAF"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67" w:history="1">
        <w:r w:rsidRPr="00B255DF">
          <w:rPr>
            <w:rStyle w:val="Hyperlink"/>
            <w:rFonts w:cs="Arial"/>
            <w:noProof/>
          </w:rPr>
          <w:t>6.</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Historic environment</w:t>
        </w:r>
        <w:r>
          <w:rPr>
            <w:noProof/>
            <w:webHidden/>
          </w:rPr>
          <w:tab/>
        </w:r>
        <w:r>
          <w:rPr>
            <w:noProof/>
            <w:webHidden/>
          </w:rPr>
          <w:fldChar w:fldCharType="begin"/>
        </w:r>
        <w:r>
          <w:rPr>
            <w:noProof/>
            <w:webHidden/>
          </w:rPr>
          <w:instrText xml:space="preserve"> PAGEREF _Toc232511667 \h </w:instrText>
        </w:r>
        <w:r>
          <w:rPr>
            <w:noProof/>
            <w:webHidden/>
          </w:rPr>
        </w:r>
        <w:r>
          <w:rPr>
            <w:noProof/>
            <w:webHidden/>
          </w:rPr>
          <w:fldChar w:fldCharType="separate"/>
        </w:r>
        <w:r>
          <w:rPr>
            <w:noProof/>
            <w:webHidden/>
          </w:rPr>
          <w:t>6</w:t>
        </w:r>
        <w:r>
          <w:rPr>
            <w:noProof/>
            <w:webHidden/>
          </w:rPr>
          <w:fldChar w:fldCharType="end"/>
        </w:r>
      </w:hyperlink>
    </w:p>
    <w:p w14:paraId="755C3CF0" w14:textId="5D6201D6"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68" w:history="1">
        <w:r w:rsidRPr="00B255DF">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Land use and soils</w:t>
        </w:r>
        <w:r>
          <w:rPr>
            <w:noProof/>
            <w:webHidden/>
          </w:rPr>
          <w:tab/>
        </w:r>
        <w:r>
          <w:rPr>
            <w:noProof/>
            <w:webHidden/>
          </w:rPr>
          <w:fldChar w:fldCharType="begin"/>
        </w:r>
        <w:r>
          <w:rPr>
            <w:noProof/>
            <w:webHidden/>
          </w:rPr>
          <w:instrText xml:space="preserve"> PAGEREF _Toc232511668 \h </w:instrText>
        </w:r>
        <w:r>
          <w:rPr>
            <w:noProof/>
            <w:webHidden/>
          </w:rPr>
        </w:r>
        <w:r>
          <w:rPr>
            <w:noProof/>
            <w:webHidden/>
          </w:rPr>
          <w:fldChar w:fldCharType="separate"/>
        </w:r>
        <w:r>
          <w:rPr>
            <w:noProof/>
            <w:webHidden/>
          </w:rPr>
          <w:t>6</w:t>
        </w:r>
        <w:r>
          <w:rPr>
            <w:noProof/>
            <w:webHidden/>
          </w:rPr>
          <w:fldChar w:fldCharType="end"/>
        </w:r>
      </w:hyperlink>
    </w:p>
    <w:p w14:paraId="6E9AB932" w14:textId="12B29A89"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69" w:history="1">
        <w:r w:rsidRPr="00B255DF">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Landscape and visual</w:t>
        </w:r>
        <w:r>
          <w:rPr>
            <w:noProof/>
            <w:webHidden/>
          </w:rPr>
          <w:tab/>
        </w:r>
        <w:r>
          <w:rPr>
            <w:noProof/>
            <w:webHidden/>
          </w:rPr>
          <w:fldChar w:fldCharType="begin"/>
        </w:r>
        <w:r>
          <w:rPr>
            <w:noProof/>
            <w:webHidden/>
          </w:rPr>
          <w:instrText xml:space="preserve"> PAGEREF _Toc232511669 \h </w:instrText>
        </w:r>
        <w:r>
          <w:rPr>
            <w:noProof/>
            <w:webHidden/>
          </w:rPr>
        </w:r>
        <w:r>
          <w:rPr>
            <w:noProof/>
            <w:webHidden/>
          </w:rPr>
          <w:fldChar w:fldCharType="separate"/>
        </w:r>
        <w:r>
          <w:rPr>
            <w:noProof/>
            <w:webHidden/>
          </w:rPr>
          <w:t>7</w:t>
        </w:r>
        <w:r>
          <w:rPr>
            <w:noProof/>
            <w:webHidden/>
          </w:rPr>
          <w:fldChar w:fldCharType="end"/>
        </w:r>
      </w:hyperlink>
    </w:p>
    <w:p w14:paraId="40BFB6AA" w14:textId="54BDBCB9"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70" w:history="1">
        <w:r w:rsidRPr="00B255DF">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Noise and vibration</w:t>
        </w:r>
        <w:r>
          <w:rPr>
            <w:noProof/>
            <w:webHidden/>
          </w:rPr>
          <w:tab/>
        </w:r>
        <w:r>
          <w:rPr>
            <w:noProof/>
            <w:webHidden/>
          </w:rPr>
          <w:fldChar w:fldCharType="begin"/>
        </w:r>
        <w:r>
          <w:rPr>
            <w:noProof/>
            <w:webHidden/>
          </w:rPr>
          <w:instrText xml:space="preserve"> PAGEREF _Toc232511670 \h </w:instrText>
        </w:r>
        <w:r>
          <w:rPr>
            <w:noProof/>
            <w:webHidden/>
          </w:rPr>
        </w:r>
        <w:r>
          <w:rPr>
            <w:noProof/>
            <w:webHidden/>
          </w:rPr>
          <w:fldChar w:fldCharType="separate"/>
        </w:r>
        <w:r>
          <w:rPr>
            <w:noProof/>
            <w:webHidden/>
          </w:rPr>
          <w:t>7</w:t>
        </w:r>
        <w:r>
          <w:rPr>
            <w:noProof/>
            <w:webHidden/>
          </w:rPr>
          <w:fldChar w:fldCharType="end"/>
        </w:r>
      </w:hyperlink>
    </w:p>
    <w:p w14:paraId="15CF6935" w14:textId="5F208401"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71" w:history="1">
        <w:r w:rsidRPr="00B255DF">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Water environment</w:t>
        </w:r>
        <w:r>
          <w:rPr>
            <w:noProof/>
            <w:webHidden/>
          </w:rPr>
          <w:tab/>
        </w:r>
        <w:r>
          <w:rPr>
            <w:noProof/>
            <w:webHidden/>
          </w:rPr>
          <w:fldChar w:fldCharType="begin"/>
        </w:r>
        <w:r>
          <w:rPr>
            <w:noProof/>
            <w:webHidden/>
          </w:rPr>
          <w:instrText xml:space="preserve"> PAGEREF _Toc232511671 \h </w:instrText>
        </w:r>
        <w:r>
          <w:rPr>
            <w:noProof/>
            <w:webHidden/>
          </w:rPr>
        </w:r>
        <w:r>
          <w:rPr>
            <w:noProof/>
            <w:webHidden/>
          </w:rPr>
          <w:fldChar w:fldCharType="separate"/>
        </w:r>
        <w:r>
          <w:rPr>
            <w:noProof/>
            <w:webHidden/>
          </w:rPr>
          <w:t>7</w:t>
        </w:r>
        <w:r>
          <w:rPr>
            <w:noProof/>
            <w:webHidden/>
          </w:rPr>
          <w:fldChar w:fldCharType="end"/>
        </w:r>
      </w:hyperlink>
    </w:p>
    <w:p w14:paraId="5103DABD" w14:textId="0D6CC22D" w:rsidR="00AC1865" w:rsidRDefault="00AC1865">
      <w:pPr>
        <w:pStyle w:val="TOC1"/>
        <w:rPr>
          <w:rFonts w:asciiTheme="minorHAnsi" w:eastAsiaTheme="minorEastAsia" w:hAnsiTheme="minorHAnsi" w:cstheme="minorBidi"/>
          <w:b w:val="0"/>
          <w:noProof/>
          <w:kern w:val="2"/>
          <w:szCs w:val="24"/>
          <w14:ligatures w14:val="standardContextual"/>
        </w:rPr>
      </w:pPr>
      <w:hyperlink w:anchor="_Toc232511672" w:history="1">
        <w:r w:rsidRPr="00B255DF">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B255DF">
          <w:rPr>
            <w:rStyle w:val="Hyperlink"/>
            <w:rFonts w:cs="Arial"/>
            <w:noProof/>
          </w:rPr>
          <w:t>Waste</w:t>
        </w:r>
        <w:r>
          <w:rPr>
            <w:noProof/>
            <w:webHidden/>
          </w:rPr>
          <w:tab/>
        </w:r>
        <w:r>
          <w:rPr>
            <w:noProof/>
            <w:webHidden/>
          </w:rPr>
          <w:fldChar w:fldCharType="begin"/>
        </w:r>
        <w:r>
          <w:rPr>
            <w:noProof/>
            <w:webHidden/>
          </w:rPr>
          <w:instrText xml:space="preserve"> PAGEREF _Toc232511672 \h </w:instrText>
        </w:r>
        <w:r>
          <w:rPr>
            <w:noProof/>
            <w:webHidden/>
          </w:rPr>
        </w:r>
        <w:r>
          <w:rPr>
            <w:noProof/>
            <w:webHidden/>
          </w:rPr>
          <w:fldChar w:fldCharType="separate"/>
        </w:r>
        <w:r>
          <w:rPr>
            <w:noProof/>
            <w:webHidden/>
          </w:rPr>
          <w:t>8</w:t>
        </w:r>
        <w:r>
          <w:rPr>
            <w:noProof/>
            <w:webHidden/>
          </w:rPr>
          <w:fldChar w:fldCharType="end"/>
        </w:r>
      </w:hyperlink>
    </w:p>
    <w:p w14:paraId="53C58DC2" w14:textId="1BEB5F40"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5271"/>
        <w:gridCol w:w="15066"/>
      </w:tblGrid>
      <w:tr w:rsidR="001168CC" w:rsidRPr="008C59AE" w14:paraId="53C58DCC" w14:textId="77777777" w:rsidTr="395F56D2">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027E792D" w:rsidR="00547CD9" w:rsidRPr="00092316" w:rsidRDefault="00F240D8" w:rsidP="00C96FF5">
            <w:pPr>
              <w:pStyle w:val="TableTextBold"/>
              <w:rPr>
                <w:rFonts w:cs="Arial"/>
                <w:szCs w:val="24"/>
              </w:rPr>
            </w:pPr>
            <w:r w:rsidRPr="00A97580">
              <w:rPr>
                <w:rFonts w:cs="Arial"/>
                <w:szCs w:val="24"/>
                <w:highlight w:val="black"/>
              </w:rPr>
              <w:lastRenderedPageBreak/>
              <w:t>ExQ</w:t>
            </w:r>
            <w:r w:rsidR="00A97580">
              <w:rPr>
                <w:rFonts w:cs="Arial"/>
                <w:szCs w:val="24"/>
              </w:rPr>
              <w:t>2</w:t>
            </w:r>
          </w:p>
        </w:tc>
        <w:tc>
          <w:tcPr>
            <w:tcW w:w="527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5066"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395F56D2">
        <w:tc>
          <w:tcPr>
            <w:tcW w:w="22099" w:type="dxa"/>
            <w:gridSpan w:val="3"/>
            <w:tcBorders>
              <w:top w:val="single" w:sz="4" w:space="0" w:color="FFFFFF" w:themeColor="background1"/>
            </w:tcBorders>
          </w:tcPr>
          <w:p w14:paraId="46AF0F92" w14:textId="48308626" w:rsidR="003207CA" w:rsidRPr="00092316" w:rsidRDefault="5BE79689" w:rsidP="395F56D2">
            <w:pPr>
              <w:pStyle w:val="Heading1"/>
              <w:rPr>
                <w:rFonts w:cs="Arial"/>
              </w:rPr>
            </w:pPr>
            <w:bookmarkStart w:id="0" w:name="_Toc232511661"/>
            <w:r w:rsidRPr="395F56D2">
              <w:rPr>
                <w:rFonts w:cs="Arial"/>
              </w:rPr>
              <w:t xml:space="preserve">General and </w:t>
            </w:r>
            <w:r w:rsidR="0FD405F4" w:rsidRPr="395F56D2">
              <w:rPr>
                <w:rFonts w:cs="Arial"/>
              </w:rPr>
              <w:t>c</w:t>
            </w:r>
            <w:r w:rsidRPr="395F56D2">
              <w:rPr>
                <w:rFonts w:cs="Arial"/>
              </w:rPr>
              <w:t xml:space="preserve">ross-topic </w:t>
            </w:r>
            <w:r w:rsidR="0FD405F4" w:rsidRPr="395F56D2">
              <w:rPr>
                <w:rFonts w:cs="Arial"/>
              </w:rPr>
              <w:t>q</w:t>
            </w:r>
            <w:r w:rsidRPr="395F56D2">
              <w:rPr>
                <w:rFonts w:cs="Arial"/>
              </w:rPr>
              <w:t>uestions</w:t>
            </w:r>
            <w:bookmarkEnd w:id="0"/>
          </w:p>
        </w:tc>
      </w:tr>
      <w:tr w:rsidR="00D77B9D" w:rsidRPr="008C59AE" w14:paraId="5F205C8C" w14:textId="77777777" w:rsidTr="395F56D2">
        <w:tc>
          <w:tcPr>
            <w:tcW w:w="1762" w:type="dxa"/>
          </w:tcPr>
          <w:p w14:paraId="1E98A236" w14:textId="77777777" w:rsidR="00D77B9D" w:rsidRPr="00092316" w:rsidRDefault="00D77B9D" w:rsidP="000015A5">
            <w:pPr>
              <w:pStyle w:val="Heading3"/>
            </w:pPr>
          </w:p>
        </w:tc>
        <w:tc>
          <w:tcPr>
            <w:tcW w:w="5271" w:type="dxa"/>
          </w:tcPr>
          <w:p w14:paraId="6093AC0F" w14:textId="096AF314" w:rsidR="00D77B9D" w:rsidRPr="00092316" w:rsidRDefault="005B0454"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54FE1CB4" w14:textId="42E602D8" w:rsidR="00CD20D6" w:rsidRPr="00CD20D6" w:rsidRDefault="00CD20D6" w:rsidP="00CD20D6">
            <w:pPr>
              <w:rPr>
                <w:b/>
                <w:bCs/>
              </w:rPr>
            </w:pPr>
            <w:r w:rsidRPr="00CD20D6">
              <w:rPr>
                <w:b/>
                <w:bCs/>
              </w:rPr>
              <w:t>Construction Duration</w:t>
            </w:r>
            <w:r w:rsidR="00224B7E">
              <w:rPr>
                <w:b/>
                <w:bCs/>
              </w:rPr>
              <w:t>:</w:t>
            </w:r>
          </w:p>
          <w:p w14:paraId="6097EAD8" w14:textId="56ADC47D" w:rsidR="269790A7" w:rsidRDefault="269790A7" w:rsidP="269790A7">
            <w:pPr>
              <w:rPr>
                <w:b/>
                <w:bCs/>
              </w:rPr>
            </w:pPr>
          </w:p>
          <w:p w14:paraId="10FFC8B5" w14:textId="7E1C9366" w:rsidR="00D77B9D" w:rsidRPr="00CD20D6" w:rsidRDefault="52DD97ED" w:rsidP="00CD20D6">
            <w:r>
              <w:t>Para 2.5.2</w:t>
            </w:r>
            <w:r w:rsidR="006A2DD4">
              <w:t xml:space="preserve"> of </w:t>
            </w:r>
            <w:r w:rsidR="001C39D6">
              <w:t>ES</w:t>
            </w:r>
            <w:r w:rsidR="000A45FD">
              <w:t xml:space="preserve"> </w:t>
            </w:r>
            <w:r w:rsidR="001C39D6">
              <w:t xml:space="preserve">– </w:t>
            </w:r>
            <w:r w:rsidR="000A45FD">
              <w:t>Vol 1 Chapter 2</w:t>
            </w:r>
            <w:r>
              <w:t xml:space="preserve"> [</w:t>
            </w:r>
            <w:hyperlink r:id="rId19" w:history="1">
              <w:r w:rsidRPr="006A2DD4">
                <w:rPr>
                  <w:rStyle w:val="Hyperlink"/>
                </w:rPr>
                <w:t>APP-038</w:t>
              </w:r>
            </w:hyperlink>
            <w:r>
              <w:t>] states that ‘</w:t>
            </w:r>
            <w:r w:rsidRPr="395F56D2">
              <w:rPr>
                <w:i/>
                <w:iCs/>
              </w:rPr>
              <w:t>it is possible the construction phase could be slightly shorter or longer than 30 months, however for the purposes of this ES, a 30-month programme has been assessed</w:t>
            </w:r>
            <w:r>
              <w:t xml:space="preserve">’. The </w:t>
            </w:r>
            <w:r w:rsidR="006257CD">
              <w:t xml:space="preserve">Outline </w:t>
            </w:r>
            <w:r>
              <w:t>CEMP [</w:t>
            </w:r>
            <w:hyperlink r:id="rId20" w:history="1">
              <w:r w:rsidRPr="00541258">
                <w:rPr>
                  <w:rStyle w:val="Hyperlink"/>
                </w:rPr>
                <w:t>REP</w:t>
              </w:r>
              <w:r w:rsidR="5FA795EB" w:rsidRPr="00541258">
                <w:rPr>
                  <w:rStyle w:val="Hyperlink"/>
                </w:rPr>
                <w:t>3</w:t>
              </w:r>
              <w:r w:rsidRPr="00541258">
                <w:rPr>
                  <w:rStyle w:val="Hyperlink"/>
                </w:rPr>
                <w:t>-0</w:t>
              </w:r>
              <w:r w:rsidR="13B5F494" w:rsidRPr="00541258">
                <w:rPr>
                  <w:rStyle w:val="Hyperlink"/>
                </w:rPr>
                <w:t>48</w:t>
              </w:r>
            </w:hyperlink>
            <w:r>
              <w:t xml:space="preserve">] at para 2.4.1 also suggests </w:t>
            </w:r>
            <w:r w:rsidRPr="395F56D2">
              <w:rPr>
                <w:i/>
                <w:iCs/>
              </w:rPr>
              <w:t>‘approximately 30 months’</w:t>
            </w:r>
            <w:r>
              <w:t>. Please explain with reference to this whether the ES has assessed a reasonable worst case construction duration? If the construction period were to exceed 30 months would the effects, conclusions, mitigations be different to that which have been concluded in the ES? How will this be secured in the DCO?</w:t>
            </w:r>
          </w:p>
          <w:p w14:paraId="1C3CAF5E" w14:textId="3A456C24" w:rsidR="00D77B9D" w:rsidRPr="00CD20D6" w:rsidRDefault="00D77B9D" w:rsidP="00CD20D6"/>
        </w:tc>
      </w:tr>
      <w:tr w:rsidR="00863011" w:rsidRPr="008C59AE" w14:paraId="0BABB7BB" w14:textId="77777777" w:rsidTr="395F56D2">
        <w:tc>
          <w:tcPr>
            <w:tcW w:w="1762" w:type="dxa"/>
          </w:tcPr>
          <w:p w14:paraId="7D64F298" w14:textId="77777777" w:rsidR="00863011" w:rsidRPr="00092316" w:rsidRDefault="00863011" w:rsidP="005D2D03">
            <w:pPr>
              <w:pStyle w:val="Heading3"/>
              <w:rPr>
                <w:rFonts w:cs="Arial"/>
                <w:szCs w:val="24"/>
              </w:rPr>
            </w:pPr>
          </w:p>
        </w:tc>
        <w:tc>
          <w:tcPr>
            <w:tcW w:w="5271" w:type="dxa"/>
          </w:tcPr>
          <w:p w14:paraId="24BBAB21" w14:textId="66FC0401" w:rsidR="00863011" w:rsidRPr="00092316" w:rsidRDefault="005B0454"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69316237" w14:textId="77777777" w:rsidR="00224B7E" w:rsidRPr="00224B7E" w:rsidRDefault="00224B7E" w:rsidP="00224B7E">
            <w:pPr>
              <w:rPr>
                <w:b/>
                <w:bCs/>
              </w:rPr>
            </w:pPr>
            <w:r w:rsidRPr="00224B7E">
              <w:rPr>
                <w:b/>
                <w:bCs/>
              </w:rPr>
              <w:t>Replacement Phase:</w:t>
            </w:r>
          </w:p>
          <w:p w14:paraId="111AA200" w14:textId="2ACCA723" w:rsidR="269790A7" w:rsidRDefault="269790A7" w:rsidP="269790A7">
            <w:pPr>
              <w:rPr>
                <w:b/>
                <w:bCs/>
              </w:rPr>
            </w:pPr>
          </w:p>
          <w:p w14:paraId="084C8ECA" w14:textId="47CAC2BE" w:rsidR="00224B7E" w:rsidRDefault="00224B7E" w:rsidP="00224B7E">
            <w:r>
              <w:t>The Technical Note on Replacement Works [</w:t>
            </w:r>
            <w:hyperlink r:id="rId21" w:history="1">
              <w:r w:rsidRPr="000776D8">
                <w:rPr>
                  <w:rStyle w:val="Hyperlink"/>
                </w:rPr>
                <w:t>REP3-075</w:t>
              </w:r>
            </w:hyperlink>
            <w:r>
              <w:t xml:space="preserve">] assumes the </w:t>
            </w:r>
            <w:r w:rsidRPr="00F070DA">
              <w:t>replac</w:t>
            </w:r>
            <w:r>
              <w:t>ement of</w:t>
            </w:r>
            <w:r w:rsidRPr="00F070DA">
              <w:t xml:space="preserve"> </w:t>
            </w:r>
            <w:r>
              <w:t xml:space="preserve">infrastructure such as </w:t>
            </w:r>
            <w:r w:rsidRPr="00F070DA">
              <w:t xml:space="preserve">the </w:t>
            </w:r>
            <w:r>
              <w:t xml:space="preserve">solar </w:t>
            </w:r>
            <w:r w:rsidRPr="00F070DA">
              <w:t>panels</w:t>
            </w:r>
            <w:r>
              <w:t xml:space="preserve"> and battery storage units (BSU) at least once</w:t>
            </w:r>
            <w:r w:rsidRPr="00F070DA">
              <w:t xml:space="preserve"> </w:t>
            </w:r>
            <w:r>
              <w:t>during</w:t>
            </w:r>
            <w:r w:rsidRPr="00F070DA">
              <w:t xml:space="preserve"> the life</w:t>
            </w:r>
            <w:r>
              <w:t>span</w:t>
            </w:r>
            <w:r w:rsidRPr="00F070DA">
              <w:t xml:space="preserve"> of the project. At </w:t>
            </w:r>
            <w:r>
              <w:t>that</w:t>
            </w:r>
            <w:r w:rsidRPr="00F070DA">
              <w:t xml:space="preserve"> time: </w:t>
            </w:r>
          </w:p>
          <w:p w14:paraId="7C0E9B4B" w14:textId="48BDC49C" w:rsidR="00224B7E" w:rsidRDefault="00224B7E" w:rsidP="00224B7E">
            <w:r w:rsidRPr="00F070DA">
              <w:t xml:space="preserve">1) What </w:t>
            </w:r>
            <w:r w:rsidR="00337F18" w:rsidRPr="00F070DA">
              <w:t>assurances</w:t>
            </w:r>
            <w:r w:rsidRPr="00F070DA">
              <w:t xml:space="preserve"> are there that the frames</w:t>
            </w:r>
            <w:r>
              <w:t xml:space="preserve"> </w:t>
            </w:r>
            <w:r w:rsidRPr="00F070DA">
              <w:t xml:space="preserve">/ </w:t>
            </w:r>
            <w:r>
              <w:t xml:space="preserve">solar </w:t>
            </w:r>
            <w:r w:rsidRPr="00F070DA">
              <w:t xml:space="preserve">panels </w:t>
            </w:r>
            <w:r>
              <w:t xml:space="preserve">/ BSU </w:t>
            </w:r>
            <w:r w:rsidRPr="00F070DA">
              <w:t>will be the same size as those being replaced?</w:t>
            </w:r>
          </w:p>
          <w:p w14:paraId="57688A20" w14:textId="66EC9770" w:rsidR="00224B7E" w:rsidRDefault="00C615F9" w:rsidP="00224B7E">
            <w:r>
              <w:t>2</w:t>
            </w:r>
            <w:r w:rsidR="00224B7E" w:rsidRPr="00D20B4A">
              <w:t>) If</w:t>
            </w:r>
            <w:r w:rsidR="003641A4">
              <w:t xml:space="preserve"> the</w:t>
            </w:r>
            <w:r w:rsidR="00284766">
              <w:t xml:space="preserve">re is no </w:t>
            </w:r>
            <w:r w:rsidR="00396330">
              <w:t>guarantee</w:t>
            </w:r>
            <w:r w:rsidR="00ED2CAD">
              <w:t xml:space="preserve"> of </w:t>
            </w:r>
            <w:r w:rsidR="00396330">
              <w:t>the replacement size,</w:t>
            </w:r>
            <w:r w:rsidR="00224B7E" w:rsidRPr="00D20B4A">
              <w:t xml:space="preserve"> would this mean that there may be a need for additional piling</w:t>
            </w:r>
            <w:r w:rsidR="00224B7E">
              <w:t>, foundations or other works</w:t>
            </w:r>
            <w:r w:rsidR="00224B7E" w:rsidRPr="00D20B4A">
              <w:t xml:space="preserve"> to be carried out at this time?</w:t>
            </w:r>
          </w:p>
          <w:p w14:paraId="6087CD75" w14:textId="1F58685B" w:rsidR="00224B7E" w:rsidRDefault="00C615F9" w:rsidP="00224B7E">
            <w:r>
              <w:t>3</w:t>
            </w:r>
            <w:r w:rsidR="00224B7E" w:rsidRPr="00D20B4A">
              <w:t>) If the output of the solar farm</w:t>
            </w:r>
            <w:r w:rsidR="00224B7E">
              <w:t xml:space="preserve"> PV</w:t>
            </w:r>
            <w:r w:rsidR="00224B7E" w:rsidRPr="00D20B4A">
              <w:t xml:space="preserve"> is restricted </w:t>
            </w:r>
            <w:r w:rsidR="00224B7E" w:rsidRPr="00963A72">
              <w:t>to 400MW and the 100MW of B</w:t>
            </w:r>
            <w:r w:rsidR="009A6AFF">
              <w:t xml:space="preserve">attery </w:t>
            </w:r>
            <w:r w:rsidR="00224B7E" w:rsidRPr="00963A72">
              <w:t>E</w:t>
            </w:r>
            <w:r w:rsidR="009A6AFF">
              <w:t xml:space="preserve">nergy </w:t>
            </w:r>
            <w:r w:rsidR="00224B7E" w:rsidRPr="00963A72">
              <w:t>S</w:t>
            </w:r>
            <w:r w:rsidR="009A6AFF">
              <w:t>torage System (BESS)</w:t>
            </w:r>
            <w:r w:rsidR="00224B7E" w:rsidRPr="00963A72">
              <w:t xml:space="preserve"> as per the connection agreement, would using more efficient </w:t>
            </w:r>
            <w:r w:rsidR="00224B7E">
              <w:t xml:space="preserve">infrastructure </w:t>
            </w:r>
            <w:r w:rsidR="00224B7E" w:rsidRPr="00963A72">
              <w:t>or more productive panels result in waste</w:t>
            </w:r>
            <w:r w:rsidR="00224B7E">
              <w:t>d energy</w:t>
            </w:r>
            <w:r w:rsidR="003D063A">
              <w:t>?</w:t>
            </w:r>
            <w:r w:rsidR="00224B7E" w:rsidRPr="00963A72">
              <w:t xml:space="preserve"> </w:t>
            </w:r>
            <w:r w:rsidR="00224B7E">
              <w:t xml:space="preserve">How would this be managed? </w:t>
            </w:r>
            <w:r w:rsidR="00224B7E" w:rsidRPr="00963A72">
              <w:t>Would the connection agreement have to be reviewed or revised as part of the operational phase planned maintenance? Alternatively, would there be a reduction in number of panels</w:t>
            </w:r>
            <w:r w:rsidR="00224B7E">
              <w:t xml:space="preserve"> or BSU</w:t>
            </w:r>
            <w:r w:rsidR="00224B7E" w:rsidRPr="00963A72">
              <w:t xml:space="preserve"> in order to limit the </w:t>
            </w:r>
            <w:r w:rsidR="00943F0E">
              <w:t>exporting</w:t>
            </w:r>
            <w:r w:rsidR="00F311B5">
              <w:t xml:space="preserve"> / importing</w:t>
            </w:r>
            <w:r w:rsidR="00943F0E">
              <w:t xml:space="preserve"> of electricity</w:t>
            </w:r>
            <w:r w:rsidR="00224B7E" w:rsidRPr="00963A72">
              <w:t>?</w:t>
            </w:r>
          </w:p>
          <w:p w14:paraId="4EA0D8D8" w14:textId="77777777" w:rsidR="00863011" w:rsidRPr="00092316" w:rsidRDefault="00863011" w:rsidP="00112E51">
            <w:pPr>
              <w:pStyle w:val="QuestionMainBodyTextBold"/>
              <w:rPr>
                <w:rFonts w:cs="Arial"/>
                <w:szCs w:val="24"/>
              </w:rPr>
            </w:pPr>
          </w:p>
        </w:tc>
      </w:tr>
      <w:tr w:rsidR="00BA459F" w:rsidRPr="008C59AE" w14:paraId="607CB71E" w14:textId="77777777" w:rsidTr="395F56D2">
        <w:tc>
          <w:tcPr>
            <w:tcW w:w="1762" w:type="dxa"/>
          </w:tcPr>
          <w:p w14:paraId="3A35B0A7" w14:textId="77777777" w:rsidR="00BA459F" w:rsidRPr="00092316" w:rsidRDefault="00BA459F" w:rsidP="005D2D03">
            <w:pPr>
              <w:pStyle w:val="Heading3"/>
              <w:rPr>
                <w:rFonts w:cs="Arial"/>
                <w:szCs w:val="24"/>
              </w:rPr>
            </w:pPr>
          </w:p>
        </w:tc>
        <w:tc>
          <w:tcPr>
            <w:tcW w:w="5271" w:type="dxa"/>
          </w:tcPr>
          <w:p w14:paraId="38C6D321" w14:textId="2B2D7486" w:rsidR="00BA459F" w:rsidRPr="00092316" w:rsidRDefault="00BA459F" w:rsidP="00662E85">
            <w:pPr>
              <w:rPr>
                <w:rFonts w:cs="Arial"/>
                <w:szCs w:val="24"/>
              </w:rPr>
            </w:pPr>
            <w:r>
              <w:rPr>
                <w:rFonts w:cs="Arial"/>
                <w:szCs w:val="24"/>
              </w:rPr>
              <w:t>The applicant</w:t>
            </w:r>
          </w:p>
        </w:tc>
        <w:tc>
          <w:tcPr>
            <w:tcW w:w="15066" w:type="dxa"/>
          </w:tcPr>
          <w:p w14:paraId="7BCE5074" w14:textId="051E1EF8" w:rsidR="00FE74F9" w:rsidRPr="00CF755A" w:rsidRDefault="1AAA276C" w:rsidP="00BA459F">
            <w:pPr>
              <w:rPr>
                <w:b/>
                <w:bCs/>
              </w:rPr>
            </w:pPr>
            <w:r w:rsidRPr="0A3ED48C">
              <w:rPr>
                <w:b/>
                <w:bCs/>
              </w:rPr>
              <w:t>Outline Battery Sa</w:t>
            </w:r>
            <w:r w:rsidR="10FE0796" w:rsidRPr="0A3ED48C">
              <w:rPr>
                <w:b/>
                <w:bCs/>
              </w:rPr>
              <w:t>fety Management Plan</w:t>
            </w:r>
            <w:r w:rsidR="1B3DF0EC" w:rsidRPr="0A3ED48C">
              <w:rPr>
                <w:b/>
                <w:bCs/>
              </w:rPr>
              <w:t xml:space="preserve"> [</w:t>
            </w:r>
            <w:hyperlink r:id="rId22" w:history="1">
              <w:r w:rsidR="1B3DF0EC" w:rsidRPr="00BD5D86">
                <w:rPr>
                  <w:rStyle w:val="Hyperlink"/>
                  <w:b/>
                  <w:bCs/>
                </w:rPr>
                <w:t>APP-162</w:t>
              </w:r>
            </w:hyperlink>
            <w:r w:rsidR="1B3DF0EC" w:rsidRPr="0A3ED48C">
              <w:rPr>
                <w:b/>
                <w:bCs/>
              </w:rPr>
              <w:t>]</w:t>
            </w:r>
          </w:p>
          <w:p w14:paraId="24D64D2E" w14:textId="04DA09A6" w:rsidR="0A3ED48C" w:rsidRDefault="0A3ED48C" w:rsidP="0A3ED48C">
            <w:pPr>
              <w:rPr>
                <w:b/>
                <w:bCs/>
              </w:rPr>
            </w:pPr>
          </w:p>
          <w:p w14:paraId="2B89D53D" w14:textId="0BFC5AB4" w:rsidR="00BA459F" w:rsidRDefault="00BA459F" w:rsidP="00BA459F">
            <w:r>
              <w:t>During ISH3, there was reference to a site inspection of the BESS on an annual basis, should this be included in the oBSMP</w:t>
            </w:r>
            <w:r w:rsidR="004652D3">
              <w:t xml:space="preserve"> [</w:t>
            </w:r>
            <w:hyperlink r:id="rId23" w:history="1">
              <w:r w:rsidR="004652D3" w:rsidRPr="004652D3">
                <w:rPr>
                  <w:rStyle w:val="Hyperlink"/>
                </w:rPr>
                <w:t>APP-162</w:t>
              </w:r>
            </w:hyperlink>
            <w:r w:rsidR="004652D3">
              <w:t>]</w:t>
            </w:r>
            <w:r>
              <w:t>? If not, why not? Is an annual occurrence sufficient?</w:t>
            </w:r>
          </w:p>
          <w:p w14:paraId="3E9E785F" w14:textId="77777777" w:rsidR="00BA459F" w:rsidRPr="00224B7E" w:rsidRDefault="00BA459F" w:rsidP="00224B7E">
            <w:pPr>
              <w:rPr>
                <w:b/>
                <w:bCs/>
              </w:rPr>
            </w:pPr>
          </w:p>
        </w:tc>
      </w:tr>
      <w:tr w:rsidR="008C59AE" w:rsidRPr="0076273A" w14:paraId="53C58DE8" w14:textId="77777777" w:rsidTr="395F56D2">
        <w:tc>
          <w:tcPr>
            <w:tcW w:w="22099" w:type="dxa"/>
            <w:gridSpan w:val="3"/>
          </w:tcPr>
          <w:p w14:paraId="53C58DE7" w14:textId="3A81DF14" w:rsidR="008C59AE" w:rsidRPr="00092316" w:rsidRDefault="00BB1454" w:rsidP="0065026D">
            <w:pPr>
              <w:pStyle w:val="Heading1"/>
              <w:rPr>
                <w:rFonts w:cs="Arial"/>
                <w:szCs w:val="24"/>
              </w:rPr>
            </w:pPr>
            <w:bookmarkStart w:id="1" w:name="_Toc232511662"/>
            <w:r>
              <w:t xml:space="preserve">Design, parameters and other details of the </w:t>
            </w:r>
            <w:r w:rsidR="0083123E">
              <w:t>p</w:t>
            </w:r>
            <w:r>
              <w:t xml:space="preserve">roposed </w:t>
            </w:r>
            <w:r w:rsidR="0083123E">
              <w:t>d</w:t>
            </w:r>
            <w:r>
              <w:t>evelopment</w:t>
            </w:r>
            <w:bookmarkEnd w:id="1"/>
          </w:p>
        </w:tc>
      </w:tr>
      <w:tr w:rsidR="007A244A" w:rsidRPr="008C59AE" w14:paraId="53C58DEE" w14:textId="77777777" w:rsidTr="395F56D2">
        <w:tc>
          <w:tcPr>
            <w:tcW w:w="1762" w:type="dxa"/>
          </w:tcPr>
          <w:p w14:paraId="53C58DE9" w14:textId="77777777" w:rsidR="007A244A" w:rsidRPr="00B37FED" w:rsidRDefault="007A244A" w:rsidP="00F52DF1">
            <w:pPr>
              <w:pStyle w:val="Heading3"/>
              <w:numPr>
                <w:ilvl w:val="2"/>
                <w:numId w:val="10"/>
              </w:numPr>
              <w:rPr>
                <w:rFonts w:cs="Arial"/>
                <w:szCs w:val="24"/>
              </w:rPr>
            </w:pPr>
          </w:p>
        </w:tc>
        <w:tc>
          <w:tcPr>
            <w:tcW w:w="5271" w:type="dxa"/>
          </w:tcPr>
          <w:p w14:paraId="53C58DEA" w14:textId="2B2F7043" w:rsidR="007A244A" w:rsidRPr="00092316" w:rsidRDefault="007A244A" w:rsidP="00662E85">
            <w:pPr>
              <w:rPr>
                <w:rFonts w:cs="Arial"/>
                <w:szCs w:val="24"/>
              </w:rPr>
            </w:pPr>
            <w:r w:rsidRPr="00092316">
              <w:rPr>
                <w:rFonts w:cs="Arial"/>
                <w:szCs w:val="24"/>
              </w:rPr>
              <w:t xml:space="preserve">The </w:t>
            </w:r>
            <w:r w:rsidR="0083123E">
              <w:rPr>
                <w:rFonts w:cs="Arial"/>
                <w:szCs w:val="24"/>
              </w:rPr>
              <w:t>a</w:t>
            </w:r>
            <w:r w:rsidRPr="00092316">
              <w:rPr>
                <w:rFonts w:cs="Arial"/>
                <w:szCs w:val="24"/>
              </w:rPr>
              <w:t>pplicant</w:t>
            </w:r>
          </w:p>
        </w:tc>
        <w:tc>
          <w:tcPr>
            <w:tcW w:w="15066" w:type="dxa"/>
          </w:tcPr>
          <w:p w14:paraId="53C58DEB" w14:textId="0D07E6B3" w:rsidR="007A244A" w:rsidRPr="00092316" w:rsidRDefault="00B469D7" w:rsidP="00112E51">
            <w:pPr>
              <w:pStyle w:val="QuestionMainBodyTextBold"/>
              <w:rPr>
                <w:rFonts w:cs="Arial"/>
                <w:b w:val="0"/>
              </w:rPr>
            </w:pPr>
            <w:r w:rsidRPr="269790A7">
              <w:rPr>
                <w:rFonts w:cs="Arial"/>
              </w:rPr>
              <w:t>Design Parameters Clarification</w:t>
            </w:r>
            <w:r w:rsidR="00224B7E" w:rsidRPr="269790A7">
              <w:rPr>
                <w:rFonts w:cs="Arial"/>
              </w:rPr>
              <w:t>:</w:t>
            </w:r>
          </w:p>
          <w:p w14:paraId="2AAF89BC" w14:textId="052A266F" w:rsidR="269790A7" w:rsidRDefault="269790A7" w:rsidP="269790A7">
            <w:pPr>
              <w:pStyle w:val="QuestionMainBodyTextBold"/>
              <w:rPr>
                <w:rFonts w:cs="Arial"/>
              </w:rPr>
            </w:pPr>
          </w:p>
          <w:p w14:paraId="2A7B3992" w14:textId="58901EAB" w:rsidR="003841D6" w:rsidRDefault="1003A78D" w:rsidP="00B469D7">
            <w:r>
              <w:t>The design parameters set out in section 2.0 of the Design Parameters and Principles Statement [</w:t>
            </w:r>
            <w:hyperlink r:id="rId24" w:history="1">
              <w:r w:rsidRPr="00C817B6">
                <w:rPr>
                  <w:rStyle w:val="Hyperlink"/>
                </w:rPr>
                <w:t>REP1-03</w:t>
              </w:r>
              <w:r w:rsidR="6ED715F5" w:rsidRPr="00C817B6">
                <w:rPr>
                  <w:rStyle w:val="Hyperlink"/>
                </w:rPr>
                <w:t>0</w:t>
              </w:r>
            </w:hyperlink>
            <w:r>
              <w:t xml:space="preserve">] includes the maximum dimension for each of the works. In some instances (i.e. the Solar PV modules, substation control building) in the scale specification it states the height / depth is measured </w:t>
            </w:r>
            <w:r w:rsidRPr="395F56D2">
              <w:rPr>
                <w:i/>
                <w:iCs/>
              </w:rPr>
              <w:t xml:space="preserve">‘above / below ground level’, </w:t>
            </w:r>
            <w:r>
              <w:t xml:space="preserve">however for other equipment, including the battery storage units, BESS control building, substation fencing etc, under Works No 2 and Works No 3 this baseline is not stated. </w:t>
            </w:r>
          </w:p>
          <w:p w14:paraId="761DC05C" w14:textId="77777777" w:rsidR="003841D6" w:rsidRDefault="003841D6" w:rsidP="00B469D7"/>
          <w:p w14:paraId="1BB148A4" w14:textId="72FFB768" w:rsidR="007A244A" w:rsidRPr="00B469D7" w:rsidRDefault="00B469D7" w:rsidP="00B469D7">
            <w:r>
              <w:t xml:space="preserve">Please review the document and for all equipment, where relevant, state the baseline from which the height is measured (e.g. existing ground level, finished platform level, ordnance datum). </w:t>
            </w:r>
          </w:p>
          <w:p w14:paraId="53C58DED" w14:textId="54FA7083" w:rsidR="007A244A" w:rsidRPr="00B469D7" w:rsidRDefault="007A244A" w:rsidP="00B469D7"/>
        </w:tc>
      </w:tr>
      <w:tr w:rsidR="001168CC" w:rsidRPr="008C59AE" w14:paraId="53C58E04" w14:textId="77777777" w:rsidTr="395F56D2">
        <w:tc>
          <w:tcPr>
            <w:tcW w:w="22099" w:type="dxa"/>
            <w:gridSpan w:val="3"/>
          </w:tcPr>
          <w:p w14:paraId="53C58E03" w14:textId="1F0B23EC" w:rsidR="001168CC" w:rsidRPr="00092316" w:rsidRDefault="001168CC" w:rsidP="00F52DF1">
            <w:pPr>
              <w:pStyle w:val="Heading1"/>
              <w:numPr>
                <w:ilvl w:val="0"/>
                <w:numId w:val="10"/>
              </w:numPr>
              <w:rPr>
                <w:rFonts w:cs="Arial"/>
                <w:b w:val="0"/>
                <w:szCs w:val="24"/>
              </w:rPr>
            </w:pPr>
            <w:bookmarkStart w:id="2" w:name="_Toc232511663"/>
            <w:r w:rsidRPr="00092316">
              <w:rPr>
                <w:rFonts w:cs="Arial"/>
                <w:szCs w:val="24"/>
              </w:rPr>
              <w:t xml:space="preserve">Biodiversity, </w:t>
            </w:r>
            <w:r w:rsidR="00DB271B">
              <w:rPr>
                <w:rFonts w:cs="Arial"/>
                <w:szCs w:val="24"/>
              </w:rPr>
              <w:t>e</w:t>
            </w:r>
            <w:r w:rsidRPr="00092316">
              <w:rPr>
                <w:rFonts w:cs="Arial"/>
                <w:szCs w:val="24"/>
              </w:rPr>
              <w:t xml:space="preserve">cology and </w:t>
            </w:r>
            <w:r w:rsidR="00DB271B">
              <w:rPr>
                <w:rFonts w:cs="Arial"/>
                <w:szCs w:val="24"/>
              </w:rPr>
              <w:t>n</w:t>
            </w:r>
            <w:r w:rsidRPr="00092316">
              <w:rPr>
                <w:rFonts w:cs="Arial"/>
                <w:szCs w:val="24"/>
              </w:rPr>
              <w:t xml:space="preserve">atural </w:t>
            </w:r>
            <w:r w:rsidR="00DB271B">
              <w:rPr>
                <w:rFonts w:cs="Arial"/>
                <w:szCs w:val="24"/>
              </w:rPr>
              <w:t>e</w:t>
            </w:r>
            <w:r w:rsidRPr="00092316">
              <w:rPr>
                <w:rFonts w:cs="Arial"/>
                <w:szCs w:val="24"/>
              </w:rPr>
              <w:t xml:space="preserve">nvironment (including Habitats Regulations </w:t>
            </w:r>
            <w:r w:rsidR="006A1787" w:rsidRPr="00092316">
              <w:rPr>
                <w:rFonts w:cs="Arial"/>
                <w:szCs w:val="24"/>
              </w:rPr>
              <w:t>Assessment (</w:t>
            </w:r>
            <w:r w:rsidRPr="00092316">
              <w:rPr>
                <w:rFonts w:cs="Arial"/>
                <w:szCs w:val="24"/>
              </w:rPr>
              <w:t>HRA))</w:t>
            </w:r>
            <w:bookmarkEnd w:id="2"/>
          </w:p>
        </w:tc>
      </w:tr>
      <w:tr w:rsidR="007A244A" w:rsidRPr="008C59AE" w14:paraId="53C58E0A" w14:textId="77777777" w:rsidTr="395F56D2">
        <w:tc>
          <w:tcPr>
            <w:tcW w:w="1762" w:type="dxa"/>
          </w:tcPr>
          <w:p w14:paraId="53C58E05" w14:textId="77777777" w:rsidR="007A244A" w:rsidRPr="00B37FED" w:rsidRDefault="007A244A" w:rsidP="00F52DF1">
            <w:pPr>
              <w:pStyle w:val="Heading3"/>
              <w:numPr>
                <w:ilvl w:val="2"/>
                <w:numId w:val="11"/>
              </w:numPr>
              <w:rPr>
                <w:rFonts w:cs="Arial"/>
                <w:szCs w:val="24"/>
              </w:rPr>
            </w:pPr>
          </w:p>
        </w:tc>
        <w:tc>
          <w:tcPr>
            <w:tcW w:w="5271" w:type="dxa"/>
          </w:tcPr>
          <w:p w14:paraId="53C58E06" w14:textId="31EF7CA7"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5066" w:type="dxa"/>
          </w:tcPr>
          <w:p w14:paraId="53C58E07" w14:textId="13CAF142" w:rsidR="007A244A" w:rsidRPr="00092316" w:rsidRDefault="20ACDF50" w:rsidP="02D4109F">
            <w:pPr>
              <w:pStyle w:val="QuestionMainBodyTextBold"/>
              <w:rPr>
                <w:rFonts w:cs="Arial"/>
              </w:rPr>
            </w:pPr>
            <w:r w:rsidRPr="02D4109F">
              <w:rPr>
                <w:rFonts w:cs="Arial"/>
              </w:rPr>
              <w:t xml:space="preserve">BNG </w:t>
            </w:r>
            <w:r w:rsidR="1971857C" w:rsidRPr="02D4109F">
              <w:rPr>
                <w:rFonts w:cs="Arial"/>
              </w:rPr>
              <w:t>Trading</w:t>
            </w:r>
          </w:p>
          <w:p w14:paraId="1379963F" w14:textId="500ECC4A" w:rsidR="007A244A" w:rsidRPr="00092316" w:rsidRDefault="007A244A" w:rsidP="02D4109F">
            <w:pPr>
              <w:pStyle w:val="QuestionMainBodyTextBold"/>
              <w:rPr>
                <w:rFonts w:cs="Arial"/>
              </w:rPr>
            </w:pPr>
          </w:p>
          <w:p w14:paraId="78CB298E" w14:textId="626C4F56" w:rsidR="007A244A" w:rsidRPr="00092316" w:rsidRDefault="20ACDF50" w:rsidP="00974F0B">
            <w:pPr>
              <w:contextualSpacing/>
            </w:pPr>
            <w:r w:rsidRPr="02D4109F">
              <w:rPr>
                <w:rFonts w:eastAsia="Arial" w:cs="Arial"/>
                <w:color w:val="000000" w:themeColor="text1"/>
                <w:szCs w:val="24"/>
              </w:rPr>
              <w:t>With respect to the proposed compulsory acquisition of land for BNG, would the proposed BNG provision exclusively serve the proposed development or would some of it be used to facilitate the trading of BNG credits capable of being traded with and purchased by other developers unable to accommodate onsite BNG provision within their proposed developments?</w:t>
            </w:r>
          </w:p>
          <w:p w14:paraId="53C58E09" w14:textId="12758889" w:rsidR="007A244A" w:rsidRPr="00092316" w:rsidRDefault="007A244A" w:rsidP="02D4109F">
            <w:pPr>
              <w:pStyle w:val="ListBullet"/>
              <w:numPr>
                <w:ilvl w:val="0"/>
                <w:numId w:val="0"/>
              </w:numPr>
              <w:rPr>
                <w:rFonts w:cs="Arial"/>
              </w:rPr>
            </w:pPr>
          </w:p>
        </w:tc>
      </w:tr>
      <w:tr w:rsidR="00F01BDD" w:rsidRPr="008C59AE" w14:paraId="53C58E18" w14:textId="77777777" w:rsidTr="395F56D2">
        <w:tc>
          <w:tcPr>
            <w:tcW w:w="22099" w:type="dxa"/>
            <w:gridSpan w:val="3"/>
          </w:tcPr>
          <w:p w14:paraId="53C58E17" w14:textId="4F714B10" w:rsidR="00F01BDD" w:rsidRPr="00092316" w:rsidRDefault="00F01BDD" w:rsidP="00F52DF1">
            <w:pPr>
              <w:pStyle w:val="Heading1"/>
              <w:numPr>
                <w:ilvl w:val="0"/>
                <w:numId w:val="11"/>
              </w:numPr>
              <w:rPr>
                <w:rFonts w:cs="Arial"/>
                <w:b w:val="0"/>
                <w:szCs w:val="24"/>
              </w:rPr>
            </w:pPr>
            <w:bookmarkStart w:id="3" w:name="_Toc232511664"/>
            <w:r w:rsidRPr="00092316">
              <w:rPr>
                <w:rFonts w:cs="Arial"/>
                <w:szCs w:val="24"/>
              </w:rPr>
              <w:lastRenderedPageBreak/>
              <w:t xml:space="preserve">Compulsory </w:t>
            </w:r>
            <w:r w:rsidR="00DB271B">
              <w:rPr>
                <w:rFonts w:cs="Arial"/>
                <w:szCs w:val="24"/>
              </w:rPr>
              <w:t>a</w:t>
            </w:r>
            <w:r w:rsidRPr="00092316">
              <w:rPr>
                <w:rFonts w:cs="Arial"/>
                <w:szCs w:val="24"/>
              </w:rPr>
              <w:t xml:space="preserve">cquisition, </w:t>
            </w:r>
            <w:r w:rsidR="00DB271B">
              <w:rPr>
                <w:rFonts w:cs="Arial"/>
                <w:szCs w:val="24"/>
              </w:rPr>
              <w:t>t</w:t>
            </w:r>
            <w:r w:rsidRPr="00092316">
              <w:rPr>
                <w:rFonts w:cs="Arial"/>
                <w:szCs w:val="24"/>
              </w:rPr>
              <w:t xml:space="preserve">emporary </w:t>
            </w:r>
            <w:r w:rsidR="00DB271B">
              <w:rPr>
                <w:rFonts w:cs="Arial"/>
                <w:szCs w:val="24"/>
              </w:rPr>
              <w:t>p</w:t>
            </w:r>
            <w:r w:rsidRPr="00092316">
              <w:rPr>
                <w:rFonts w:cs="Arial"/>
                <w:szCs w:val="24"/>
              </w:rPr>
              <w:t xml:space="preserve">ossession and </w:t>
            </w:r>
            <w:r w:rsidR="00DB271B">
              <w:rPr>
                <w:rFonts w:cs="Arial"/>
                <w:szCs w:val="24"/>
              </w:rPr>
              <w:t>o</w:t>
            </w:r>
            <w:r w:rsidRPr="00092316">
              <w:rPr>
                <w:rFonts w:cs="Arial"/>
                <w:szCs w:val="24"/>
              </w:rPr>
              <w:t xml:space="preserve">ther </w:t>
            </w:r>
            <w:r w:rsidR="00DB271B">
              <w:rPr>
                <w:rFonts w:cs="Arial"/>
                <w:szCs w:val="24"/>
              </w:rPr>
              <w:t>l</w:t>
            </w:r>
            <w:r w:rsidRPr="00092316">
              <w:rPr>
                <w:rFonts w:cs="Arial"/>
                <w:szCs w:val="24"/>
              </w:rPr>
              <w:t xml:space="preserve">and or </w:t>
            </w:r>
            <w:r w:rsidR="00DB271B">
              <w:rPr>
                <w:rFonts w:cs="Arial"/>
                <w:szCs w:val="24"/>
              </w:rPr>
              <w:t>r</w:t>
            </w:r>
            <w:r w:rsidRPr="00092316">
              <w:rPr>
                <w:rFonts w:cs="Arial"/>
                <w:szCs w:val="24"/>
              </w:rPr>
              <w:t xml:space="preserve">ights </w:t>
            </w:r>
            <w:r w:rsidR="00DB271B">
              <w:rPr>
                <w:rFonts w:cs="Arial"/>
                <w:szCs w:val="24"/>
              </w:rPr>
              <w:t>c</w:t>
            </w:r>
            <w:r w:rsidRPr="00092316">
              <w:rPr>
                <w:rFonts w:cs="Arial"/>
                <w:szCs w:val="24"/>
              </w:rPr>
              <w:t>onsiderations</w:t>
            </w:r>
            <w:bookmarkEnd w:id="3"/>
          </w:p>
        </w:tc>
      </w:tr>
      <w:tr w:rsidR="007A244A" w:rsidRPr="008C59AE" w14:paraId="53C58E1E" w14:textId="77777777" w:rsidTr="395F56D2">
        <w:tc>
          <w:tcPr>
            <w:tcW w:w="1762" w:type="dxa"/>
          </w:tcPr>
          <w:p w14:paraId="53C58E19" w14:textId="77777777" w:rsidR="007A244A" w:rsidRPr="00B37FED" w:rsidRDefault="007A244A" w:rsidP="00F52DF1">
            <w:pPr>
              <w:pStyle w:val="Heading3"/>
              <w:numPr>
                <w:ilvl w:val="2"/>
                <w:numId w:val="12"/>
              </w:numPr>
              <w:rPr>
                <w:rFonts w:cs="Arial"/>
                <w:szCs w:val="24"/>
              </w:rPr>
            </w:pPr>
          </w:p>
        </w:tc>
        <w:tc>
          <w:tcPr>
            <w:tcW w:w="5271" w:type="dxa"/>
          </w:tcPr>
          <w:p w14:paraId="53C58E1A" w14:textId="1FC25CE0"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5066" w:type="dxa"/>
          </w:tcPr>
          <w:p w14:paraId="41452AEC" w14:textId="7C4F4E00" w:rsidR="007A244A" w:rsidRPr="00092316" w:rsidRDefault="0D2B6C5D" w:rsidP="269790A7">
            <w:pPr>
              <w:pStyle w:val="QuestionMainBodyTextBold"/>
              <w:rPr>
                <w:rFonts w:cs="Arial"/>
              </w:rPr>
            </w:pPr>
            <w:r w:rsidRPr="269790A7">
              <w:rPr>
                <w:rFonts w:cs="Arial"/>
              </w:rPr>
              <w:t>BNG and Compulsory Acquisition</w:t>
            </w:r>
            <w:r w:rsidRPr="269790A7">
              <w:rPr>
                <w:rFonts w:eastAsia="Arial" w:cs="Arial"/>
                <w:b w:val="0"/>
                <w:bCs w:val="0"/>
                <w:color w:val="000000" w:themeColor="text1"/>
              </w:rPr>
              <w:t xml:space="preserve"> </w:t>
            </w:r>
          </w:p>
          <w:p w14:paraId="3794CA04" w14:textId="0BAE1A6B" w:rsidR="007A244A" w:rsidRPr="00092316" w:rsidRDefault="007A244A" w:rsidP="269790A7">
            <w:pPr>
              <w:pStyle w:val="QuestionMainBodyTextBold"/>
              <w:rPr>
                <w:rFonts w:eastAsia="Arial" w:cs="Arial"/>
                <w:b w:val="0"/>
                <w:bCs w:val="0"/>
                <w:color w:val="000000" w:themeColor="text1"/>
              </w:rPr>
            </w:pPr>
          </w:p>
          <w:p w14:paraId="5E8FB620" w14:textId="75917248" w:rsidR="007A244A" w:rsidRPr="00092316" w:rsidRDefault="0D2B6C5D" w:rsidP="269790A7">
            <w:pPr>
              <w:pStyle w:val="QuestionMainBodyTextBold"/>
            </w:pPr>
            <w:r w:rsidRPr="269790A7">
              <w:rPr>
                <w:rFonts w:eastAsia="Arial" w:cs="Arial"/>
                <w:b w:val="0"/>
                <w:bCs w:val="0"/>
                <w:color w:val="000000" w:themeColor="text1"/>
              </w:rPr>
              <w:t>Noting the minimum level of 10% provision which is due to be enacted via s99 and Schedule 15 of the Environment Act 2021.</w:t>
            </w:r>
            <w:r w:rsidR="00273226">
              <w:rPr>
                <w:rFonts w:eastAsia="Arial" w:cs="Arial"/>
                <w:b w:val="0"/>
                <w:bCs w:val="0"/>
                <w:color w:val="000000" w:themeColor="text1"/>
              </w:rPr>
              <w:t xml:space="preserve"> </w:t>
            </w:r>
            <w:r w:rsidRPr="269790A7">
              <w:rPr>
                <w:rFonts w:eastAsia="Arial" w:cs="Arial"/>
                <w:b w:val="0"/>
                <w:bCs w:val="0"/>
                <w:color w:val="000000" w:themeColor="text1"/>
              </w:rPr>
              <w:t>Explain why it is considered the proposals for BNG provision, which would significantly exceed the statutory minimum requirement, when in force, would satisfy the conditions stated in subparagraph (3) of s122 of P</w:t>
            </w:r>
            <w:r w:rsidR="00273226">
              <w:rPr>
                <w:rFonts w:eastAsia="Arial" w:cs="Arial"/>
                <w:b w:val="0"/>
                <w:bCs w:val="0"/>
                <w:color w:val="000000" w:themeColor="text1"/>
              </w:rPr>
              <w:t>A</w:t>
            </w:r>
            <w:r w:rsidRPr="269790A7">
              <w:rPr>
                <w:rFonts w:eastAsia="Arial" w:cs="Arial"/>
                <w:b w:val="0"/>
                <w:bCs w:val="0"/>
                <w:color w:val="000000" w:themeColor="text1"/>
              </w:rPr>
              <w:t xml:space="preserve">2008 and meet the guidance included in the </w:t>
            </w:r>
            <w:r w:rsidRPr="269790A7">
              <w:rPr>
                <w:rFonts w:eastAsia="Arial" w:cs="Arial"/>
                <w:b w:val="0"/>
                <w:bCs w:val="0"/>
                <w:i/>
                <w:iCs/>
                <w:color w:val="000000" w:themeColor="text1"/>
              </w:rPr>
              <w:t>“Planning Act 2008 Guidance related to procedures for the compulsory acquisition of land”</w:t>
            </w:r>
            <w:r w:rsidRPr="269790A7">
              <w:rPr>
                <w:rFonts w:eastAsia="Arial" w:cs="Arial"/>
                <w:b w:val="0"/>
                <w:bCs w:val="0"/>
                <w:color w:val="000000" w:themeColor="text1"/>
              </w:rPr>
              <w:t xml:space="preserve"> (Department for Communities and Local Government, September 2013), most particularly the condition under s122(3) that there would be a compelling case in the public interest for the land to be acquired compulsorily.</w:t>
            </w:r>
          </w:p>
          <w:p w14:paraId="53C58E1D" w14:textId="138A5424" w:rsidR="007A244A" w:rsidRPr="00092316" w:rsidRDefault="007A244A" w:rsidP="269790A7">
            <w:pPr>
              <w:pStyle w:val="ListBullet"/>
              <w:numPr>
                <w:ilvl w:val="0"/>
                <w:numId w:val="0"/>
              </w:numPr>
              <w:rPr>
                <w:rFonts w:cs="Arial"/>
              </w:rPr>
            </w:pPr>
          </w:p>
        </w:tc>
      </w:tr>
      <w:tr w:rsidR="00623EB5" w:rsidRPr="008C59AE" w14:paraId="53C58E2C" w14:textId="77777777" w:rsidTr="395F56D2">
        <w:tc>
          <w:tcPr>
            <w:tcW w:w="22099" w:type="dxa"/>
            <w:gridSpan w:val="3"/>
          </w:tcPr>
          <w:p w14:paraId="53C58E2B" w14:textId="581F9564" w:rsidR="00623EB5" w:rsidRPr="00092316" w:rsidRDefault="00E50138" w:rsidP="00F52DF1">
            <w:pPr>
              <w:pStyle w:val="Heading1"/>
              <w:numPr>
                <w:ilvl w:val="0"/>
                <w:numId w:val="12"/>
              </w:numPr>
            </w:pPr>
            <w:bookmarkStart w:id="4" w:name="_Toc232511665"/>
            <w:r>
              <w:t xml:space="preserve">The </w:t>
            </w:r>
            <w:r w:rsidR="00DB271B">
              <w:t>d</w:t>
            </w:r>
            <w:r w:rsidR="00623EB5" w:rsidRPr="00092316">
              <w:t>raft Development Consent Order (DCO)</w:t>
            </w:r>
            <w:bookmarkEnd w:id="4"/>
          </w:p>
        </w:tc>
      </w:tr>
      <w:tr w:rsidR="00F878E7" w:rsidRPr="008C59AE" w14:paraId="6DAA836D" w14:textId="77777777" w:rsidTr="395F56D2">
        <w:tc>
          <w:tcPr>
            <w:tcW w:w="22099" w:type="dxa"/>
            <w:gridSpan w:val="3"/>
          </w:tcPr>
          <w:p w14:paraId="31FDB8E2" w14:textId="2F584D17" w:rsidR="00F878E7" w:rsidRPr="00092316" w:rsidRDefault="00F878E7" w:rsidP="00F52DF1">
            <w:pPr>
              <w:pStyle w:val="Heading2"/>
              <w:numPr>
                <w:ilvl w:val="1"/>
                <w:numId w:val="12"/>
              </w:numPr>
            </w:pPr>
            <w:bookmarkStart w:id="5" w:name="_Toc232511666"/>
            <w:r>
              <w:t>Schedule 2 - Requirements</w:t>
            </w:r>
            <w:bookmarkEnd w:id="5"/>
          </w:p>
        </w:tc>
      </w:tr>
      <w:tr w:rsidR="000F51CA" w:rsidRPr="008C59AE" w14:paraId="183893D4" w14:textId="77777777" w:rsidTr="395F56D2">
        <w:tc>
          <w:tcPr>
            <w:tcW w:w="1762" w:type="dxa"/>
          </w:tcPr>
          <w:p w14:paraId="066AFD03" w14:textId="77777777" w:rsidR="000F51CA" w:rsidRPr="001D5DE7" w:rsidRDefault="000F51CA" w:rsidP="001D5DE7">
            <w:pPr>
              <w:pStyle w:val="Heading3"/>
              <w:numPr>
                <w:ilvl w:val="2"/>
                <w:numId w:val="19"/>
              </w:numPr>
              <w:rPr>
                <w:rFonts w:cs="Arial"/>
                <w:szCs w:val="24"/>
              </w:rPr>
            </w:pPr>
          </w:p>
        </w:tc>
        <w:tc>
          <w:tcPr>
            <w:tcW w:w="5271" w:type="dxa"/>
          </w:tcPr>
          <w:p w14:paraId="517921FF" w14:textId="6008ACF7" w:rsidR="000F51CA" w:rsidRPr="00092316" w:rsidRDefault="005B0454"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18ADA66C" w14:textId="58D63607" w:rsidR="008436AB" w:rsidRPr="008436AB" w:rsidRDefault="7688EFE5" w:rsidP="008436AB">
            <w:pPr>
              <w:rPr>
                <w:b/>
                <w:bCs/>
              </w:rPr>
            </w:pPr>
            <w:r w:rsidRPr="0A3ED48C">
              <w:rPr>
                <w:b/>
                <w:bCs/>
              </w:rPr>
              <w:t>Soil Management Plan:</w:t>
            </w:r>
          </w:p>
          <w:p w14:paraId="3CA09D2D" w14:textId="345DBF60" w:rsidR="0A3ED48C" w:rsidRDefault="0A3ED48C" w:rsidP="0A3ED48C">
            <w:pPr>
              <w:rPr>
                <w:b/>
                <w:bCs/>
              </w:rPr>
            </w:pPr>
          </w:p>
          <w:p w14:paraId="41E432E3" w14:textId="68A4DDE8" w:rsidR="008436AB" w:rsidRDefault="5A8E954E" w:rsidP="395F56D2">
            <w:r>
              <w:t>Requirement 7</w:t>
            </w:r>
            <w:r w:rsidR="00C610FA">
              <w:t xml:space="preserve"> </w:t>
            </w:r>
            <w:r w:rsidR="7606E7F6">
              <w:t xml:space="preserve">of the </w:t>
            </w:r>
            <w:r w:rsidR="000523F2">
              <w:t>dDCO</w:t>
            </w:r>
            <w:r w:rsidR="7606E7F6">
              <w:t xml:space="preserve"> </w:t>
            </w:r>
            <w:r w:rsidR="00C610FA">
              <w:t>[</w:t>
            </w:r>
            <w:hyperlink r:id="rId25" w:history="1">
              <w:r w:rsidR="00C610FA" w:rsidRPr="00AA7A6C">
                <w:rPr>
                  <w:rStyle w:val="Hyperlink"/>
                </w:rPr>
                <w:t>REP3-009</w:t>
              </w:r>
            </w:hyperlink>
            <w:r w:rsidR="00C610FA">
              <w:t xml:space="preserve">] </w:t>
            </w:r>
            <w:r>
              <w:t xml:space="preserve">does not include within the clause any wording to ensure maintenance over the lifetime of the development, such as including at the end of (3) …and maintained </w:t>
            </w:r>
            <w:r w:rsidR="22985513">
              <w:t>in accordance with the</w:t>
            </w:r>
            <w:r w:rsidR="2296F540">
              <w:t xml:space="preserve"> approved</w:t>
            </w:r>
            <w:r w:rsidR="22985513">
              <w:t xml:space="preserve"> plan </w:t>
            </w:r>
            <w:r>
              <w:t xml:space="preserve">throughout the relevant </w:t>
            </w:r>
            <w:r w:rsidR="505F66E4">
              <w:t>phase</w:t>
            </w:r>
            <w:r>
              <w:t xml:space="preserve"> of the authorised development to which the plan relates. Why is maintenance not a requirement for the lifetime of the development?</w:t>
            </w:r>
          </w:p>
          <w:p w14:paraId="2F1A1F89" w14:textId="77777777" w:rsidR="000F51CA" w:rsidRPr="00092316" w:rsidRDefault="000F51CA" w:rsidP="00112E51">
            <w:pPr>
              <w:pStyle w:val="QuestionMainBodyTextBold"/>
              <w:rPr>
                <w:rFonts w:cs="Arial"/>
                <w:szCs w:val="24"/>
              </w:rPr>
            </w:pPr>
          </w:p>
        </w:tc>
      </w:tr>
      <w:tr w:rsidR="00F878E7" w:rsidRPr="008C59AE" w14:paraId="01B4EE65" w14:textId="77777777" w:rsidTr="395F56D2">
        <w:tc>
          <w:tcPr>
            <w:tcW w:w="1762" w:type="dxa"/>
          </w:tcPr>
          <w:p w14:paraId="473413D4" w14:textId="77777777" w:rsidR="00F878E7" w:rsidRPr="00092316" w:rsidRDefault="00F878E7" w:rsidP="001D5DE7">
            <w:pPr>
              <w:pStyle w:val="Heading3"/>
              <w:numPr>
                <w:ilvl w:val="2"/>
                <w:numId w:val="19"/>
              </w:numPr>
              <w:rPr>
                <w:rFonts w:cs="Arial"/>
                <w:szCs w:val="24"/>
              </w:rPr>
            </w:pPr>
          </w:p>
        </w:tc>
        <w:tc>
          <w:tcPr>
            <w:tcW w:w="5271" w:type="dxa"/>
          </w:tcPr>
          <w:p w14:paraId="33E98FBF" w14:textId="47E07811" w:rsidR="00F878E7" w:rsidRPr="00092316" w:rsidRDefault="005B0454"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3215063F" w14:textId="02FEEE9E" w:rsidR="00862E0B" w:rsidRPr="00862E0B" w:rsidRDefault="6D28573C" w:rsidP="00862E0B">
            <w:pPr>
              <w:rPr>
                <w:b/>
                <w:bCs/>
              </w:rPr>
            </w:pPr>
            <w:r w:rsidRPr="0A3ED48C">
              <w:rPr>
                <w:b/>
                <w:bCs/>
              </w:rPr>
              <w:t xml:space="preserve">Surface Water Management Plan </w:t>
            </w:r>
          </w:p>
          <w:p w14:paraId="7A312FC7" w14:textId="13ADABB9" w:rsidR="0A3ED48C" w:rsidRDefault="0A3ED48C" w:rsidP="0A3ED48C">
            <w:pPr>
              <w:rPr>
                <w:b/>
                <w:bCs/>
              </w:rPr>
            </w:pPr>
          </w:p>
          <w:p w14:paraId="6B9D75E0" w14:textId="23A201DA" w:rsidR="00862E0B" w:rsidRDefault="3E8D6FE0" w:rsidP="00862E0B">
            <w:r>
              <w:t>Requirement 14 (1)</w:t>
            </w:r>
            <w:r w:rsidR="5BD114E3">
              <w:t xml:space="preserve"> </w:t>
            </w:r>
            <w:r w:rsidR="677BA1D8">
              <w:t xml:space="preserve">of the </w:t>
            </w:r>
            <w:r w:rsidR="000523F2">
              <w:t xml:space="preserve">dDCO </w:t>
            </w:r>
            <w:r w:rsidR="00C610FA">
              <w:t>[</w:t>
            </w:r>
            <w:hyperlink r:id="rId26" w:history="1">
              <w:r w:rsidR="00C610FA" w:rsidRPr="00AA7A6C">
                <w:rPr>
                  <w:rStyle w:val="Hyperlink"/>
                </w:rPr>
                <w:t>REP3-009</w:t>
              </w:r>
            </w:hyperlink>
            <w:r w:rsidR="00C610FA">
              <w:t xml:space="preserve">] </w:t>
            </w:r>
            <w:r>
              <w:t xml:space="preserve">– should this </w:t>
            </w:r>
            <w:r w:rsidR="1F4817B1">
              <w:t xml:space="preserve">also </w:t>
            </w:r>
            <w:r>
              <w:t>include consultation with Anglian Water Services?</w:t>
            </w:r>
          </w:p>
          <w:p w14:paraId="79C8F01C" w14:textId="5F53ECF0" w:rsidR="00E44E94" w:rsidRDefault="71B8305E" w:rsidP="00862E0B">
            <w:r>
              <w:t>In addition</w:t>
            </w:r>
            <w:r w:rsidR="3A0417D2">
              <w:t>,</w:t>
            </w:r>
            <w:r w:rsidR="7BD2B24D">
              <w:t xml:space="preserve"> should part (3) include </w:t>
            </w:r>
            <w:r w:rsidR="22A733E8">
              <w:t xml:space="preserve">wording to ensure </w:t>
            </w:r>
            <w:r w:rsidR="3FDDE058">
              <w:t xml:space="preserve">the development is maintained in accordance with the </w:t>
            </w:r>
            <w:r w:rsidR="433143FC">
              <w:t xml:space="preserve">approved plan, such as </w:t>
            </w:r>
            <w:r w:rsidR="2EE85534">
              <w:t xml:space="preserve">…and </w:t>
            </w:r>
            <w:r w:rsidR="2ADCB455">
              <w:t xml:space="preserve">maintained </w:t>
            </w:r>
            <w:r w:rsidR="5FE6C7B6">
              <w:t>for each phase</w:t>
            </w:r>
            <w:r w:rsidR="2F18FAB5">
              <w:t xml:space="preserve"> of the </w:t>
            </w:r>
            <w:r w:rsidR="5B66ECF9">
              <w:t>authorised development</w:t>
            </w:r>
            <w:r w:rsidR="4749E5E3">
              <w:t xml:space="preserve"> </w:t>
            </w:r>
            <w:r w:rsidR="5FE6C7B6">
              <w:t>unless…</w:t>
            </w:r>
            <w:r w:rsidR="3A0417D2">
              <w:t xml:space="preserve"> Why is maintenance not a requirement for this plan?</w:t>
            </w:r>
          </w:p>
          <w:p w14:paraId="223C6329" w14:textId="77777777" w:rsidR="00F878E7" w:rsidRPr="00092316" w:rsidRDefault="00F878E7" w:rsidP="00112E51">
            <w:pPr>
              <w:pStyle w:val="QuestionMainBodyTextBold"/>
              <w:rPr>
                <w:rFonts w:cs="Arial"/>
                <w:szCs w:val="24"/>
              </w:rPr>
            </w:pPr>
          </w:p>
        </w:tc>
      </w:tr>
      <w:tr w:rsidR="00623EB5" w:rsidRPr="008C59AE" w14:paraId="53C58E49" w14:textId="77777777" w:rsidTr="395F56D2">
        <w:tc>
          <w:tcPr>
            <w:tcW w:w="22099" w:type="dxa"/>
            <w:gridSpan w:val="3"/>
          </w:tcPr>
          <w:p w14:paraId="53C58E48" w14:textId="0C00F367" w:rsidR="00623EB5" w:rsidRPr="00092316" w:rsidRDefault="00623EB5" w:rsidP="001D5DE7">
            <w:pPr>
              <w:pStyle w:val="Heading1"/>
              <w:numPr>
                <w:ilvl w:val="0"/>
                <w:numId w:val="19"/>
              </w:numPr>
              <w:rPr>
                <w:rFonts w:cs="Arial"/>
                <w:b w:val="0"/>
                <w:szCs w:val="24"/>
              </w:rPr>
            </w:pPr>
            <w:bookmarkStart w:id="6" w:name="_Toc232511667"/>
            <w:r w:rsidRPr="00092316">
              <w:rPr>
                <w:rFonts w:cs="Arial"/>
                <w:szCs w:val="24"/>
              </w:rPr>
              <w:t xml:space="preserve">Historic </w:t>
            </w:r>
            <w:r w:rsidR="00EF66DA">
              <w:rPr>
                <w:rFonts w:cs="Arial"/>
                <w:szCs w:val="24"/>
              </w:rPr>
              <w:t>e</w:t>
            </w:r>
            <w:r w:rsidRPr="00092316">
              <w:rPr>
                <w:rFonts w:cs="Arial"/>
                <w:szCs w:val="24"/>
              </w:rPr>
              <w:t>nvironment</w:t>
            </w:r>
            <w:bookmarkEnd w:id="6"/>
          </w:p>
        </w:tc>
      </w:tr>
      <w:tr w:rsidR="007A244A" w:rsidRPr="008C59AE" w14:paraId="53C58E4F" w14:textId="77777777" w:rsidTr="395F56D2">
        <w:tc>
          <w:tcPr>
            <w:tcW w:w="1762" w:type="dxa"/>
          </w:tcPr>
          <w:p w14:paraId="53C58E4A" w14:textId="77777777" w:rsidR="007A244A" w:rsidRPr="00B37FED" w:rsidRDefault="007A244A" w:rsidP="00F52DF1">
            <w:pPr>
              <w:pStyle w:val="Heading3"/>
              <w:numPr>
                <w:ilvl w:val="2"/>
                <w:numId w:val="14"/>
              </w:numPr>
              <w:rPr>
                <w:rFonts w:cs="Arial"/>
                <w:szCs w:val="24"/>
              </w:rPr>
            </w:pPr>
          </w:p>
        </w:tc>
        <w:tc>
          <w:tcPr>
            <w:tcW w:w="5271" w:type="dxa"/>
          </w:tcPr>
          <w:p w14:paraId="53C58E4B" w14:textId="551B8FD8"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6A27EC65" w14:textId="7AA00A40" w:rsidR="00D9411B" w:rsidRPr="00D9411B" w:rsidRDefault="00D9411B" w:rsidP="00873C29">
            <w:pPr>
              <w:spacing w:before="0" w:after="160" w:line="278" w:lineRule="auto"/>
              <w:rPr>
                <w:b/>
                <w:bCs/>
              </w:rPr>
            </w:pPr>
            <w:r w:rsidRPr="00D9411B">
              <w:rPr>
                <w:b/>
                <w:bCs/>
              </w:rPr>
              <w:t>Good Practice Guide</w:t>
            </w:r>
            <w:r>
              <w:rPr>
                <w:b/>
                <w:bCs/>
              </w:rPr>
              <w:t>:</w:t>
            </w:r>
          </w:p>
          <w:p w14:paraId="53C58E4E" w14:textId="3277F349" w:rsidR="007A244A" w:rsidRPr="00873C29" w:rsidRDefault="00873C29" w:rsidP="00873C29">
            <w:pPr>
              <w:spacing w:before="0" w:after="160" w:line="278" w:lineRule="auto"/>
            </w:pPr>
            <w:r>
              <w:t xml:space="preserve">The </w:t>
            </w:r>
            <w:r w:rsidRPr="009B7348">
              <w:t xml:space="preserve">Archaeology and Solar Farms Good Practice Guide </w:t>
            </w:r>
            <w:r>
              <w:t xml:space="preserve">was recently </w:t>
            </w:r>
            <w:r w:rsidRPr="009B7348">
              <w:t>published</w:t>
            </w:r>
            <w:r w:rsidR="0046075B">
              <w:t xml:space="preserve"> - </w:t>
            </w:r>
            <w:hyperlink r:id="rId27" w:history="1">
              <w:r w:rsidR="0046075B">
                <w:rPr>
                  <w:rStyle w:val="Hyperlink"/>
                </w:rPr>
                <w:t>Archaeology and Solar Farms - Good Practice Guide</w:t>
              </w:r>
            </w:hyperlink>
            <w:r>
              <w:t>. Have you reviewed this document, and does it have any implications for the archaeological assessment or the conclusions in the ES? If so, please provide further details and clarification.</w:t>
            </w:r>
          </w:p>
        </w:tc>
      </w:tr>
      <w:tr w:rsidR="0A3ED48C" w14:paraId="527D645A" w14:textId="77777777" w:rsidTr="395F56D2">
        <w:trPr>
          <w:trHeight w:val="300"/>
        </w:trPr>
        <w:tc>
          <w:tcPr>
            <w:tcW w:w="1762" w:type="dxa"/>
          </w:tcPr>
          <w:p w14:paraId="2ADBA30F" w14:textId="20C08770" w:rsidR="0A3ED48C" w:rsidRDefault="0A3ED48C" w:rsidP="00F52DF1">
            <w:pPr>
              <w:pStyle w:val="Heading3"/>
              <w:numPr>
                <w:ilvl w:val="2"/>
                <w:numId w:val="14"/>
              </w:numPr>
              <w:rPr>
                <w:rFonts w:cs="Arial"/>
              </w:rPr>
            </w:pPr>
          </w:p>
        </w:tc>
        <w:tc>
          <w:tcPr>
            <w:tcW w:w="5271" w:type="dxa"/>
          </w:tcPr>
          <w:p w14:paraId="3A3CA1D2" w14:textId="61E87642" w:rsidR="51D560DB" w:rsidRDefault="51D560DB" w:rsidP="0A3ED48C">
            <w:pPr>
              <w:rPr>
                <w:rFonts w:cs="Arial"/>
              </w:rPr>
            </w:pPr>
            <w:r w:rsidRPr="0A3ED48C">
              <w:rPr>
                <w:rFonts w:cs="Arial"/>
              </w:rPr>
              <w:t>The applicant</w:t>
            </w:r>
          </w:p>
        </w:tc>
        <w:tc>
          <w:tcPr>
            <w:tcW w:w="15066" w:type="dxa"/>
          </w:tcPr>
          <w:p w14:paraId="6E9910F3" w14:textId="518AB138" w:rsidR="06123951" w:rsidRDefault="06123951" w:rsidP="0A3ED48C">
            <w:pPr>
              <w:spacing w:line="278" w:lineRule="auto"/>
              <w:rPr>
                <w:b/>
                <w:bCs/>
              </w:rPr>
            </w:pPr>
            <w:r w:rsidRPr="0A3ED48C">
              <w:rPr>
                <w:b/>
                <w:bCs/>
              </w:rPr>
              <w:t>Class Consent</w:t>
            </w:r>
          </w:p>
          <w:p w14:paraId="76307072" w14:textId="6F5AC6A8" w:rsidR="0A3ED48C" w:rsidRDefault="0A3ED48C" w:rsidP="0A3ED48C">
            <w:pPr>
              <w:spacing w:line="278" w:lineRule="auto"/>
              <w:rPr>
                <w:b/>
                <w:bCs/>
              </w:rPr>
            </w:pPr>
          </w:p>
          <w:p w14:paraId="2A76B2AB" w14:textId="11BF3825" w:rsidR="06123951" w:rsidRDefault="34210900" w:rsidP="395F56D2">
            <w:pPr>
              <w:shd w:val="clear" w:color="auto" w:fill="FFFFFF" w:themeFill="background1"/>
              <w:spacing w:before="0" w:after="0" w:line="259" w:lineRule="auto"/>
              <w:rPr>
                <w:rFonts w:eastAsia="Arial" w:cs="Arial"/>
                <w:color w:val="000000" w:themeColor="text1"/>
              </w:rPr>
            </w:pPr>
            <w:r w:rsidRPr="395F56D2">
              <w:rPr>
                <w:rFonts w:eastAsia="Arial" w:cs="Arial"/>
                <w:color w:val="000000" w:themeColor="text1"/>
              </w:rPr>
              <w:t>H</w:t>
            </w:r>
            <w:r w:rsidR="72A61A9D" w:rsidRPr="395F56D2">
              <w:rPr>
                <w:rFonts w:eastAsia="Arial" w:cs="Arial"/>
                <w:color w:val="000000" w:themeColor="text1"/>
              </w:rPr>
              <w:t xml:space="preserve">istoric </w:t>
            </w:r>
            <w:r w:rsidR="3C722491" w:rsidRPr="395F56D2">
              <w:rPr>
                <w:rFonts w:eastAsia="Arial" w:cs="Arial"/>
                <w:color w:val="000000" w:themeColor="text1"/>
              </w:rPr>
              <w:t>England commented</w:t>
            </w:r>
            <w:r w:rsidR="71F9C3C0" w:rsidRPr="395F56D2">
              <w:rPr>
                <w:rFonts w:eastAsia="Arial" w:cs="Arial"/>
                <w:color w:val="000000" w:themeColor="text1"/>
              </w:rPr>
              <w:t xml:space="preserve"> in their written representation [</w:t>
            </w:r>
            <w:hyperlink r:id="rId28" w:history="1">
              <w:r w:rsidR="195AA41F" w:rsidRPr="0019195E">
                <w:rPr>
                  <w:rStyle w:val="Hyperlink"/>
                  <w:rFonts w:eastAsia="Arial" w:cs="Arial"/>
                </w:rPr>
                <w:t>REP1-079</w:t>
              </w:r>
            </w:hyperlink>
            <w:r w:rsidR="71F9C3C0" w:rsidRPr="395F56D2">
              <w:rPr>
                <w:rFonts w:eastAsia="Arial" w:cs="Arial"/>
                <w:color w:val="000000" w:themeColor="text1"/>
              </w:rPr>
              <w:t xml:space="preserve">] that they </w:t>
            </w:r>
            <w:r w:rsidR="71F9C3C0" w:rsidRPr="395F56D2">
              <w:rPr>
                <w:rFonts w:eastAsia="Arial" w:cs="Arial"/>
              </w:rPr>
              <w:t>consider that the long-term management of the</w:t>
            </w:r>
            <w:r w:rsidR="055DADFE" w:rsidRPr="395F56D2">
              <w:rPr>
                <w:rFonts w:eastAsia="Arial" w:cs="Arial"/>
              </w:rPr>
              <w:t xml:space="preserve"> roman town scheduled </w:t>
            </w:r>
            <w:r w:rsidR="71F9C3C0" w:rsidRPr="395F56D2">
              <w:rPr>
                <w:rFonts w:eastAsia="Arial" w:cs="Arial"/>
              </w:rPr>
              <w:t xml:space="preserve">monument </w:t>
            </w:r>
            <w:r w:rsidR="6D95CC24" w:rsidRPr="395F56D2">
              <w:rPr>
                <w:rFonts w:eastAsia="Arial" w:cs="Arial"/>
                <w:szCs w:val="24"/>
              </w:rPr>
              <w:t>(NHLE 1491190</w:t>
            </w:r>
            <w:r w:rsidR="0019195E">
              <w:rPr>
                <w:rFonts w:eastAsia="Arial" w:cs="Arial"/>
                <w:szCs w:val="24"/>
              </w:rPr>
              <w:t>)</w:t>
            </w:r>
            <w:r w:rsidR="6D95CC24" w:rsidRPr="395F56D2">
              <w:rPr>
                <w:rFonts w:eastAsia="Arial" w:cs="Arial"/>
                <w:szCs w:val="24"/>
              </w:rPr>
              <w:t xml:space="preserve"> </w:t>
            </w:r>
            <w:r w:rsidR="71F9C3C0" w:rsidRPr="395F56D2">
              <w:rPr>
                <w:rFonts w:eastAsia="Arial" w:cs="Arial"/>
              </w:rPr>
              <w:t>would benefit from a degree of additional control following decommissioning. A planning obligation would be the most appropriate mechanism to use</w:t>
            </w:r>
            <w:r w:rsidR="15EA267D" w:rsidRPr="395F56D2">
              <w:rPr>
                <w:rFonts w:eastAsia="Arial" w:cs="Arial"/>
              </w:rPr>
              <w:t xml:space="preserve"> in their </w:t>
            </w:r>
            <w:r w:rsidR="0DBB7DD8" w:rsidRPr="395F56D2">
              <w:rPr>
                <w:rFonts w:eastAsia="Arial" w:cs="Arial"/>
              </w:rPr>
              <w:t>opinion and</w:t>
            </w:r>
            <w:r w:rsidRPr="395F56D2">
              <w:rPr>
                <w:rFonts w:eastAsia="Arial" w:cs="Arial"/>
                <w:color w:val="000000" w:themeColor="text1"/>
              </w:rPr>
              <w:t xml:space="preserve"> confirms that it is understood reversion to previous land use would not be automatically possible under current legislation, as within 6 years of the establishment of grassland the land would lose its Class Consent. </w:t>
            </w:r>
            <w:r w:rsidR="681BD7F6" w:rsidRPr="395F56D2">
              <w:rPr>
                <w:rFonts w:eastAsia="Arial" w:cs="Arial"/>
                <w:color w:val="000000" w:themeColor="text1"/>
              </w:rPr>
              <w:t xml:space="preserve">Has the applicant </w:t>
            </w:r>
            <w:r w:rsidR="4C4336C8" w:rsidRPr="395F56D2">
              <w:rPr>
                <w:rFonts w:eastAsia="Arial" w:cs="Arial"/>
                <w:color w:val="000000" w:themeColor="text1"/>
              </w:rPr>
              <w:t>further</w:t>
            </w:r>
            <w:r w:rsidR="681BD7F6" w:rsidRPr="395F56D2">
              <w:rPr>
                <w:rFonts w:eastAsia="Arial" w:cs="Arial"/>
                <w:color w:val="000000" w:themeColor="text1"/>
              </w:rPr>
              <w:t xml:space="preserve"> considered the use of a planning </w:t>
            </w:r>
            <w:r w:rsidR="35CBB7BA" w:rsidRPr="395F56D2">
              <w:rPr>
                <w:rFonts w:eastAsia="Arial" w:cs="Arial"/>
                <w:color w:val="000000" w:themeColor="text1"/>
              </w:rPr>
              <w:t>obligation or</w:t>
            </w:r>
            <w:r w:rsidRPr="395F56D2">
              <w:rPr>
                <w:rFonts w:eastAsia="Arial" w:cs="Arial"/>
                <w:color w:val="000000" w:themeColor="text1"/>
              </w:rPr>
              <w:t xml:space="preserve"> Conservation Covenant to be</w:t>
            </w:r>
            <w:r w:rsidR="40091491" w:rsidRPr="395F56D2">
              <w:rPr>
                <w:rFonts w:eastAsia="Arial" w:cs="Arial"/>
                <w:color w:val="000000" w:themeColor="text1"/>
              </w:rPr>
              <w:t xml:space="preserve"> </w:t>
            </w:r>
            <w:r w:rsidR="0955764A" w:rsidRPr="395F56D2">
              <w:rPr>
                <w:rFonts w:eastAsia="Arial" w:cs="Arial"/>
                <w:color w:val="000000" w:themeColor="text1"/>
              </w:rPr>
              <w:t>the appropriate control in</w:t>
            </w:r>
            <w:r w:rsidRPr="395F56D2">
              <w:rPr>
                <w:rFonts w:eastAsia="Arial" w:cs="Arial"/>
                <w:color w:val="000000" w:themeColor="text1"/>
              </w:rPr>
              <w:t xml:space="preserve"> this instance</w:t>
            </w:r>
            <w:r w:rsidR="0019195E">
              <w:rPr>
                <w:rFonts w:eastAsia="Arial" w:cs="Arial"/>
                <w:color w:val="000000" w:themeColor="text1"/>
              </w:rPr>
              <w:t>?</w:t>
            </w:r>
          </w:p>
          <w:p w14:paraId="4C9709F6" w14:textId="023C36C8" w:rsidR="0A3ED48C" w:rsidRDefault="0A3ED48C" w:rsidP="0A3ED48C">
            <w:pPr>
              <w:spacing w:line="278" w:lineRule="auto"/>
              <w:rPr>
                <w:b/>
                <w:bCs/>
              </w:rPr>
            </w:pPr>
          </w:p>
        </w:tc>
      </w:tr>
      <w:tr w:rsidR="00623EB5" w:rsidRPr="008C59AE" w14:paraId="53C58E5B" w14:textId="77777777" w:rsidTr="395F56D2">
        <w:tc>
          <w:tcPr>
            <w:tcW w:w="22099" w:type="dxa"/>
            <w:gridSpan w:val="3"/>
          </w:tcPr>
          <w:p w14:paraId="53C58E5A" w14:textId="0BE2A4AD" w:rsidR="00623EB5" w:rsidRPr="00092316" w:rsidRDefault="00F878E7" w:rsidP="00F52DF1">
            <w:pPr>
              <w:pStyle w:val="Heading1"/>
              <w:numPr>
                <w:ilvl w:val="0"/>
                <w:numId w:val="14"/>
              </w:numPr>
              <w:rPr>
                <w:rFonts w:cs="Arial"/>
                <w:b w:val="0"/>
                <w:szCs w:val="24"/>
              </w:rPr>
            </w:pPr>
            <w:bookmarkStart w:id="7" w:name="_Toc232511668"/>
            <w:r>
              <w:rPr>
                <w:rFonts w:cs="Arial"/>
                <w:szCs w:val="24"/>
              </w:rPr>
              <w:t xml:space="preserve">Land </w:t>
            </w:r>
            <w:r w:rsidR="00EF66DA">
              <w:rPr>
                <w:rFonts w:cs="Arial"/>
                <w:szCs w:val="24"/>
              </w:rPr>
              <w:t>u</w:t>
            </w:r>
            <w:r>
              <w:rPr>
                <w:rFonts w:cs="Arial"/>
                <w:szCs w:val="24"/>
              </w:rPr>
              <w:t xml:space="preserve">se and </w:t>
            </w:r>
            <w:r w:rsidR="00EF66DA">
              <w:rPr>
                <w:rFonts w:cs="Arial"/>
                <w:szCs w:val="24"/>
              </w:rPr>
              <w:t>s</w:t>
            </w:r>
            <w:r>
              <w:rPr>
                <w:rFonts w:cs="Arial"/>
                <w:szCs w:val="24"/>
              </w:rPr>
              <w:t>oils</w:t>
            </w:r>
            <w:bookmarkEnd w:id="7"/>
          </w:p>
        </w:tc>
      </w:tr>
      <w:tr w:rsidR="007A244A" w:rsidRPr="008C59AE" w14:paraId="53C58E61" w14:textId="77777777" w:rsidTr="395F56D2">
        <w:tc>
          <w:tcPr>
            <w:tcW w:w="1762" w:type="dxa"/>
          </w:tcPr>
          <w:p w14:paraId="53C58E5C" w14:textId="77777777" w:rsidR="007A244A" w:rsidRPr="00B96031" w:rsidRDefault="007A244A" w:rsidP="00F52DF1">
            <w:pPr>
              <w:pStyle w:val="Heading3"/>
              <w:numPr>
                <w:ilvl w:val="2"/>
                <w:numId w:val="15"/>
              </w:numPr>
              <w:rPr>
                <w:rFonts w:cs="Arial"/>
                <w:szCs w:val="24"/>
              </w:rPr>
            </w:pPr>
          </w:p>
        </w:tc>
        <w:tc>
          <w:tcPr>
            <w:tcW w:w="5271" w:type="dxa"/>
          </w:tcPr>
          <w:p w14:paraId="53C58E5D" w14:textId="365897CD"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53C58E5E" w14:textId="1A244E3C" w:rsidR="007A244A" w:rsidRPr="00092316" w:rsidRDefault="7F7B19F5" w:rsidP="0A3ED48C">
            <w:pPr>
              <w:pStyle w:val="QuestionMainBodyTextBold"/>
              <w:rPr>
                <w:rFonts w:cs="Arial"/>
                <w:b w:val="0"/>
                <w:bCs w:val="0"/>
              </w:rPr>
            </w:pPr>
            <w:r w:rsidRPr="0A3ED48C">
              <w:rPr>
                <w:rFonts w:cs="Arial"/>
              </w:rPr>
              <w:t>Permanent or Temporary Loss</w:t>
            </w:r>
            <w:r w:rsidR="0D7A8DD6" w:rsidRPr="0A3ED48C">
              <w:rPr>
                <w:rFonts w:cs="Arial"/>
              </w:rPr>
              <w:t xml:space="preserve">: </w:t>
            </w:r>
          </w:p>
          <w:p w14:paraId="4191AF2B" w14:textId="1EA86575" w:rsidR="0A3ED48C" w:rsidRDefault="0A3ED48C" w:rsidP="0A3ED48C">
            <w:pPr>
              <w:pStyle w:val="QuestionMainBodyTextBold"/>
              <w:rPr>
                <w:rFonts w:cs="Arial"/>
              </w:rPr>
            </w:pPr>
          </w:p>
          <w:p w14:paraId="15AA7914" w14:textId="66B4AE7D" w:rsidR="00C34BB1" w:rsidRDefault="565DCB5C" w:rsidP="395F56D2">
            <w:pPr>
              <w:pStyle w:val="ListBullet"/>
              <w:numPr>
                <w:ilvl w:val="0"/>
                <w:numId w:val="0"/>
              </w:numPr>
              <w:rPr>
                <w:rFonts w:cs="Arial"/>
              </w:rPr>
            </w:pPr>
            <w:r w:rsidRPr="395F56D2">
              <w:rPr>
                <w:rFonts w:cs="Arial"/>
              </w:rPr>
              <w:t xml:space="preserve">It is noted in </w:t>
            </w:r>
            <w:r w:rsidR="3E4223EF" w:rsidRPr="395F56D2">
              <w:rPr>
                <w:rFonts w:cs="Arial"/>
              </w:rPr>
              <w:t>the</w:t>
            </w:r>
            <w:r w:rsidRPr="395F56D2">
              <w:rPr>
                <w:rFonts w:cs="Arial"/>
              </w:rPr>
              <w:t xml:space="preserve"> </w:t>
            </w:r>
            <w:r w:rsidR="00A82B1A">
              <w:rPr>
                <w:rFonts w:cs="Arial"/>
              </w:rPr>
              <w:t>Applicant R</w:t>
            </w:r>
            <w:r w:rsidRPr="395F56D2">
              <w:rPr>
                <w:rFonts w:cs="Arial"/>
              </w:rPr>
              <w:t>esponse</w:t>
            </w:r>
            <w:r w:rsidR="00A82B1A">
              <w:rPr>
                <w:rFonts w:cs="Arial"/>
              </w:rPr>
              <w:t xml:space="preserve"> to Deadline 2 Submissions</w:t>
            </w:r>
            <w:r w:rsidRPr="395F56D2">
              <w:rPr>
                <w:rFonts w:cs="Arial"/>
              </w:rPr>
              <w:t xml:space="preserve"> </w:t>
            </w:r>
            <w:r w:rsidR="00031DC5">
              <w:rPr>
                <w:rFonts w:cs="Arial"/>
              </w:rPr>
              <w:t xml:space="preserve">– Host Authorities </w:t>
            </w:r>
            <w:r w:rsidR="00535542">
              <w:rPr>
                <w:rFonts w:cs="Arial"/>
              </w:rPr>
              <w:t xml:space="preserve">and Statutory Environmental Bodies </w:t>
            </w:r>
            <w:r w:rsidR="00CE36CE" w:rsidRPr="395F56D2">
              <w:rPr>
                <w:rFonts w:cs="Arial"/>
              </w:rPr>
              <w:t>[</w:t>
            </w:r>
            <w:hyperlink r:id="rId29" w:history="1">
              <w:r w:rsidR="00CE36CE" w:rsidRPr="00A82B1A">
                <w:rPr>
                  <w:rStyle w:val="Hyperlink"/>
                  <w:rFonts w:cs="Arial"/>
                </w:rPr>
                <w:t>REP3-073</w:t>
              </w:r>
            </w:hyperlink>
            <w:r w:rsidR="00CE36CE" w:rsidRPr="395F56D2">
              <w:rPr>
                <w:rFonts w:cs="Arial"/>
              </w:rPr>
              <w:t xml:space="preserve">] </w:t>
            </w:r>
            <w:r w:rsidRPr="395F56D2">
              <w:rPr>
                <w:rFonts w:cs="Arial"/>
              </w:rPr>
              <w:t>at D</w:t>
            </w:r>
            <w:r w:rsidR="5E5BCB02" w:rsidRPr="395F56D2">
              <w:rPr>
                <w:rFonts w:cs="Arial"/>
              </w:rPr>
              <w:t xml:space="preserve">eadline </w:t>
            </w:r>
            <w:r w:rsidRPr="395F56D2">
              <w:rPr>
                <w:rFonts w:cs="Arial"/>
              </w:rPr>
              <w:t xml:space="preserve">3 </w:t>
            </w:r>
            <w:r w:rsidR="22C9D5B1" w:rsidRPr="395F56D2">
              <w:rPr>
                <w:rFonts w:cs="Arial"/>
              </w:rPr>
              <w:t>to BBC-D2-083</w:t>
            </w:r>
            <w:r w:rsidR="224757F3" w:rsidRPr="395F56D2">
              <w:rPr>
                <w:rFonts w:cs="Arial"/>
              </w:rPr>
              <w:t xml:space="preserve"> and HDC</w:t>
            </w:r>
            <w:r w:rsidR="7C706B92" w:rsidRPr="395F56D2">
              <w:rPr>
                <w:rFonts w:cs="Arial"/>
              </w:rPr>
              <w:t>-D2-18</w:t>
            </w:r>
            <w:r w:rsidR="224757F3" w:rsidRPr="395F56D2">
              <w:rPr>
                <w:rFonts w:cs="Arial"/>
              </w:rPr>
              <w:t xml:space="preserve"> </w:t>
            </w:r>
            <w:r w:rsidRPr="395F56D2">
              <w:rPr>
                <w:rFonts w:cs="Arial"/>
              </w:rPr>
              <w:t xml:space="preserve">that </w:t>
            </w:r>
            <w:r w:rsidRPr="395F56D2">
              <w:rPr>
                <w:rFonts w:cs="Arial"/>
                <w:i/>
                <w:iCs/>
              </w:rPr>
              <w:t>‘areas of woodland should not be assessed as a permanent and irreversible loss of land from agricultural use’</w:t>
            </w:r>
            <w:r w:rsidRPr="395F56D2">
              <w:rPr>
                <w:rFonts w:cs="Arial"/>
              </w:rPr>
              <w:t xml:space="preserve">. </w:t>
            </w:r>
          </w:p>
          <w:p w14:paraId="4DD220BE" w14:textId="77777777" w:rsidR="00C34BB1" w:rsidRDefault="00C34BB1" w:rsidP="00C34BB1">
            <w:pPr>
              <w:pStyle w:val="ListBullet"/>
              <w:numPr>
                <w:ilvl w:val="0"/>
                <w:numId w:val="0"/>
              </w:numPr>
              <w:rPr>
                <w:rFonts w:cs="Arial"/>
                <w:szCs w:val="24"/>
              </w:rPr>
            </w:pPr>
          </w:p>
          <w:p w14:paraId="1FCC4551" w14:textId="77777777" w:rsidR="006936E9" w:rsidRDefault="00153633" w:rsidP="00F52DF1">
            <w:pPr>
              <w:pStyle w:val="QuestionMainBodyTextBold"/>
              <w:numPr>
                <w:ilvl w:val="0"/>
                <w:numId w:val="9"/>
              </w:numPr>
              <w:rPr>
                <w:rFonts w:cs="Arial"/>
                <w:b w:val="0"/>
                <w:bCs w:val="0"/>
                <w:szCs w:val="24"/>
              </w:rPr>
            </w:pPr>
            <w:r w:rsidRPr="006936E9">
              <w:rPr>
                <w:rFonts w:cs="Arial"/>
                <w:b w:val="0"/>
                <w:bCs w:val="0"/>
                <w:szCs w:val="24"/>
              </w:rPr>
              <w:t xml:space="preserve">Can you clarify the </w:t>
            </w:r>
            <w:r w:rsidR="00C34BB1" w:rsidRPr="006936E9">
              <w:rPr>
                <w:rFonts w:cs="Arial"/>
                <w:b w:val="0"/>
                <w:bCs w:val="0"/>
                <w:szCs w:val="24"/>
              </w:rPr>
              <w:t>degree</w:t>
            </w:r>
            <w:r w:rsidRPr="006936E9">
              <w:rPr>
                <w:rFonts w:cs="Arial"/>
                <w:b w:val="0"/>
                <w:bCs w:val="0"/>
                <w:szCs w:val="24"/>
              </w:rPr>
              <w:t xml:space="preserve"> of certainty that the land used for woodland, hedgerow, habitat creation would return to agricultural use and how would this be secured at the end of the operational lifespan</w:t>
            </w:r>
            <w:r w:rsidR="007B6C54" w:rsidRPr="006936E9">
              <w:rPr>
                <w:rFonts w:cs="Arial"/>
                <w:b w:val="0"/>
                <w:bCs w:val="0"/>
                <w:szCs w:val="24"/>
              </w:rPr>
              <w:t xml:space="preserve"> and </w:t>
            </w:r>
            <w:r w:rsidR="001C307A" w:rsidRPr="006936E9">
              <w:rPr>
                <w:rFonts w:cs="Arial"/>
                <w:b w:val="0"/>
                <w:bCs w:val="0"/>
                <w:szCs w:val="24"/>
              </w:rPr>
              <w:t>why without a secure commitment that this</w:t>
            </w:r>
            <w:r w:rsidR="007B6C54" w:rsidRPr="006936E9">
              <w:rPr>
                <w:rFonts w:cs="Arial"/>
                <w:b w:val="0"/>
                <w:bCs w:val="0"/>
                <w:szCs w:val="24"/>
              </w:rPr>
              <w:t xml:space="preserve"> would </w:t>
            </w:r>
            <w:r w:rsidR="001C307A" w:rsidRPr="006936E9">
              <w:rPr>
                <w:rFonts w:cs="Arial"/>
                <w:b w:val="0"/>
                <w:bCs w:val="0"/>
                <w:szCs w:val="24"/>
              </w:rPr>
              <w:t xml:space="preserve">not </w:t>
            </w:r>
            <w:r w:rsidR="007B6C54" w:rsidRPr="006936E9">
              <w:rPr>
                <w:rFonts w:cs="Arial"/>
                <w:b w:val="0"/>
                <w:bCs w:val="0"/>
                <w:szCs w:val="24"/>
              </w:rPr>
              <w:t>be a permanent loss</w:t>
            </w:r>
            <w:r w:rsidRPr="006936E9">
              <w:rPr>
                <w:rFonts w:cs="Arial"/>
                <w:b w:val="0"/>
                <w:bCs w:val="0"/>
                <w:szCs w:val="24"/>
              </w:rPr>
              <w:t xml:space="preserve">? </w:t>
            </w:r>
          </w:p>
          <w:p w14:paraId="6CF20308" w14:textId="551BE43F" w:rsidR="007A244A" w:rsidRPr="006936E9" w:rsidRDefault="00153633" w:rsidP="00F52DF1">
            <w:pPr>
              <w:pStyle w:val="QuestionMainBodyTextBold"/>
              <w:numPr>
                <w:ilvl w:val="0"/>
                <w:numId w:val="9"/>
              </w:numPr>
              <w:rPr>
                <w:rFonts w:cs="Arial"/>
                <w:b w:val="0"/>
                <w:bCs w:val="0"/>
                <w:szCs w:val="24"/>
              </w:rPr>
            </w:pPr>
            <w:r w:rsidRPr="006936E9">
              <w:rPr>
                <w:rFonts w:cs="Arial"/>
                <w:b w:val="0"/>
                <w:bCs w:val="0"/>
                <w:szCs w:val="24"/>
              </w:rPr>
              <w:t xml:space="preserve">If the land is not returned to agricultural use, </w:t>
            </w:r>
            <w:r w:rsidR="00071F20" w:rsidRPr="006936E9">
              <w:rPr>
                <w:rFonts w:cs="Arial"/>
                <w:b w:val="0"/>
                <w:bCs w:val="0"/>
                <w:szCs w:val="24"/>
              </w:rPr>
              <w:t>can you</w:t>
            </w:r>
            <w:r w:rsidRPr="006936E9">
              <w:rPr>
                <w:rFonts w:cs="Arial"/>
                <w:b w:val="0"/>
                <w:bCs w:val="0"/>
                <w:szCs w:val="24"/>
              </w:rPr>
              <w:t xml:space="preserve"> quantify the extent of land affected, and explain how </w:t>
            </w:r>
            <w:r w:rsidR="001C307A" w:rsidRPr="006936E9">
              <w:rPr>
                <w:rFonts w:cs="Arial"/>
                <w:b w:val="0"/>
                <w:bCs w:val="0"/>
                <w:szCs w:val="24"/>
              </w:rPr>
              <w:t xml:space="preserve">or whether </w:t>
            </w:r>
            <w:r w:rsidRPr="006936E9">
              <w:rPr>
                <w:rFonts w:cs="Arial"/>
                <w:b w:val="0"/>
                <w:bCs w:val="0"/>
                <w:szCs w:val="24"/>
              </w:rPr>
              <w:t xml:space="preserve">this would alter the assessment of effects outline in </w:t>
            </w:r>
            <w:r w:rsidR="00505AD5">
              <w:rPr>
                <w:rFonts w:cs="Arial"/>
                <w:b w:val="0"/>
                <w:bCs w:val="0"/>
                <w:szCs w:val="24"/>
              </w:rPr>
              <w:t xml:space="preserve">ES – Vol 1 </w:t>
            </w:r>
            <w:r w:rsidRPr="006936E9">
              <w:rPr>
                <w:rFonts w:cs="Arial"/>
                <w:b w:val="0"/>
                <w:bCs w:val="0"/>
                <w:szCs w:val="24"/>
              </w:rPr>
              <w:t>Chapter 13</w:t>
            </w:r>
            <w:r w:rsidR="00470514">
              <w:rPr>
                <w:rFonts w:cs="Arial"/>
                <w:b w:val="0"/>
                <w:bCs w:val="0"/>
                <w:szCs w:val="24"/>
              </w:rPr>
              <w:t xml:space="preserve"> Land and Soils</w:t>
            </w:r>
            <w:r w:rsidRPr="006936E9">
              <w:rPr>
                <w:rFonts w:cs="Arial"/>
                <w:b w:val="0"/>
                <w:bCs w:val="0"/>
                <w:szCs w:val="24"/>
              </w:rPr>
              <w:t xml:space="preserve"> [</w:t>
            </w:r>
            <w:hyperlink r:id="rId30" w:history="1">
              <w:r w:rsidRPr="000D4AFA">
                <w:rPr>
                  <w:rStyle w:val="Hyperlink"/>
                  <w:rFonts w:cs="Arial"/>
                  <w:b w:val="0"/>
                  <w:bCs w:val="0"/>
                  <w:szCs w:val="24"/>
                </w:rPr>
                <w:t>APP-</w:t>
              </w:r>
              <w:r w:rsidR="000D4AFA" w:rsidRPr="000D4AFA">
                <w:rPr>
                  <w:rStyle w:val="Hyperlink"/>
                  <w:rFonts w:cs="Arial"/>
                  <w:b w:val="0"/>
                  <w:bCs w:val="0"/>
                  <w:szCs w:val="24"/>
                </w:rPr>
                <w:t>049</w:t>
              </w:r>
            </w:hyperlink>
            <w:r w:rsidRPr="006936E9">
              <w:rPr>
                <w:rFonts w:cs="Arial"/>
                <w:b w:val="0"/>
                <w:bCs w:val="0"/>
                <w:szCs w:val="24"/>
              </w:rPr>
              <w:t>]?</w:t>
            </w:r>
          </w:p>
          <w:p w14:paraId="53C58E60" w14:textId="17DAA13C" w:rsidR="001C307A" w:rsidRPr="00092316" w:rsidRDefault="001C307A" w:rsidP="00C34BB1">
            <w:pPr>
              <w:pStyle w:val="ListBullet"/>
              <w:numPr>
                <w:ilvl w:val="0"/>
                <w:numId w:val="0"/>
              </w:numPr>
              <w:rPr>
                <w:rFonts w:cs="Arial"/>
                <w:szCs w:val="24"/>
              </w:rPr>
            </w:pPr>
          </w:p>
        </w:tc>
      </w:tr>
      <w:tr w:rsidR="00327E5D" w:rsidRPr="008C59AE" w14:paraId="442B6A2D" w14:textId="77777777" w:rsidTr="395F56D2">
        <w:tc>
          <w:tcPr>
            <w:tcW w:w="1762" w:type="dxa"/>
          </w:tcPr>
          <w:p w14:paraId="07E39DD1" w14:textId="77777777" w:rsidR="00327E5D" w:rsidRPr="00092316" w:rsidRDefault="00327E5D" w:rsidP="00F52DF1">
            <w:pPr>
              <w:pStyle w:val="Heading3"/>
              <w:numPr>
                <w:ilvl w:val="2"/>
                <w:numId w:val="15"/>
              </w:numPr>
              <w:rPr>
                <w:rFonts w:cs="Arial"/>
                <w:szCs w:val="24"/>
              </w:rPr>
            </w:pPr>
          </w:p>
        </w:tc>
        <w:tc>
          <w:tcPr>
            <w:tcW w:w="5271" w:type="dxa"/>
          </w:tcPr>
          <w:p w14:paraId="422A209C" w14:textId="6AF0FB80" w:rsidR="00327E5D" w:rsidRPr="00092316" w:rsidRDefault="005B0454"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465BF293" w14:textId="753ACD6C" w:rsidR="00DE730C" w:rsidRPr="00DE730C" w:rsidRDefault="798374CC" w:rsidP="0A3ED48C">
            <w:pPr>
              <w:pStyle w:val="QuestionMainBodyTextBold"/>
              <w:rPr>
                <w:rFonts w:cs="Arial"/>
              </w:rPr>
            </w:pPr>
            <w:r w:rsidRPr="395F56D2">
              <w:rPr>
                <w:rFonts w:cs="Arial"/>
              </w:rPr>
              <w:t>Assessment of Effects:</w:t>
            </w:r>
          </w:p>
          <w:p w14:paraId="32190474" w14:textId="366FD369" w:rsidR="0A3ED48C" w:rsidRDefault="0A3ED48C" w:rsidP="0A3ED48C">
            <w:pPr>
              <w:pStyle w:val="QuestionMainBodyTextBold"/>
              <w:rPr>
                <w:rFonts w:cs="Arial"/>
              </w:rPr>
            </w:pPr>
          </w:p>
          <w:p w14:paraId="61038AD3" w14:textId="75007C23" w:rsidR="00327E5D" w:rsidRPr="00DE730C" w:rsidRDefault="33205FAD" w:rsidP="395F56D2">
            <w:pPr>
              <w:spacing w:after="160" w:line="278" w:lineRule="auto"/>
            </w:pPr>
            <w:r>
              <w:t>ES</w:t>
            </w:r>
            <w:r w:rsidR="00505AD5">
              <w:t xml:space="preserve"> –</w:t>
            </w:r>
            <w:r>
              <w:t xml:space="preserve"> </w:t>
            </w:r>
            <w:r w:rsidR="00505AD5">
              <w:t xml:space="preserve">Vol 1 </w:t>
            </w:r>
            <w:r w:rsidR="00A243C6">
              <w:t>C</w:t>
            </w:r>
            <w:r>
              <w:t>hapter 13</w:t>
            </w:r>
            <w:r w:rsidR="53D59BCD">
              <w:t xml:space="preserve"> </w:t>
            </w:r>
            <w:r w:rsidR="53D59BCD" w:rsidRPr="395F56D2">
              <w:rPr>
                <w:rFonts w:eastAsia="Arial" w:cs="Arial"/>
                <w:szCs w:val="24"/>
              </w:rPr>
              <w:t>Land and Soils</w:t>
            </w:r>
            <w:r w:rsidR="53D59BCD">
              <w:t xml:space="preserve"> [</w:t>
            </w:r>
            <w:hyperlink r:id="rId31" w:history="1">
              <w:r w:rsidR="53D59BCD" w:rsidRPr="00A243C6">
                <w:rPr>
                  <w:rStyle w:val="Hyperlink"/>
                </w:rPr>
                <w:t>APP-04</w:t>
              </w:r>
              <w:r w:rsidR="00A243C6" w:rsidRPr="00A243C6">
                <w:rPr>
                  <w:rStyle w:val="Hyperlink"/>
                </w:rPr>
                <w:t>9</w:t>
              </w:r>
            </w:hyperlink>
            <w:r w:rsidR="53D59BCD">
              <w:t>]</w:t>
            </w:r>
            <w:r>
              <w:t xml:space="preserve">, para 13.8.8 identifies permanent and irreversible impacts to high sensitivity Grade 2 </w:t>
            </w:r>
            <w:r w:rsidR="156F5326">
              <w:t xml:space="preserve">agricultural </w:t>
            </w:r>
            <w:r>
              <w:t xml:space="preserve">land during construction, resulting in a moderate adverse, significant effect. However, at decommissioning, the effect is stated to be a similar or lesser magnitude to construction, and it is </w:t>
            </w:r>
            <w:r w:rsidR="6C08318C">
              <w:t xml:space="preserve">still </w:t>
            </w:r>
            <w:r>
              <w:t>assumed that there would be permanent impacts to soil conditions, yet the effect is assessed as negligible and not significant (para 13.8.28). Could you clarify how the permanent residual impacts have been accounted for in the decommissioning phase, and explain further why the decommissioning effects have been assessed as negligible?</w:t>
            </w:r>
          </w:p>
          <w:p w14:paraId="6531D7A9" w14:textId="5A60AC87" w:rsidR="00327E5D" w:rsidRPr="00DE730C" w:rsidRDefault="00327E5D" w:rsidP="00DE730C">
            <w:pPr>
              <w:spacing w:after="160" w:line="278" w:lineRule="auto"/>
            </w:pPr>
          </w:p>
        </w:tc>
      </w:tr>
      <w:tr w:rsidR="002B7B34" w:rsidRPr="008C59AE" w14:paraId="1D922085" w14:textId="77777777" w:rsidTr="395F56D2">
        <w:tc>
          <w:tcPr>
            <w:tcW w:w="1762" w:type="dxa"/>
          </w:tcPr>
          <w:p w14:paraId="7E663303" w14:textId="77777777" w:rsidR="002B7B34" w:rsidRPr="00092316" w:rsidRDefault="002B7B34" w:rsidP="00F52DF1">
            <w:pPr>
              <w:pStyle w:val="Heading3"/>
              <w:numPr>
                <w:ilvl w:val="2"/>
                <w:numId w:val="15"/>
              </w:numPr>
              <w:rPr>
                <w:rFonts w:cs="Arial"/>
                <w:szCs w:val="24"/>
              </w:rPr>
            </w:pPr>
          </w:p>
        </w:tc>
        <w:tc>
          <w:tcPr>
            <w:tcW w:w="5271" w:type="dxa"/>
          </w:tcPr>
          <w:p w14:paraId="63CDC1E1" w14:textId="77777777" w:rsidR="002B7B34" w:rsidRDefault="005B0454"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p w14:paraId="31BFEB62" w14:textId="5CBFBB5D" w:rsidR="00D5036F" w:rsidRPr="00092316" w:rsidRDefault="12583227" w:rsidP="395F56D2">
            <w:pPr>
              <w:rPr>
                <w:rFonts w:cs="Arial"/>
              </w:rPr>
            </w:pPr>
            <w:r w:rsidRPr="395F56D2">
              <w:rPr>
                <w:rFonts w:cs="Arial"/>
              </w:rPr>
              <w:t>E</w:t>
            </w:r>
            <w:r w:rsidR="0019B1C2" w:rsidRPr="395F56D2">
              <w:rPr>
                <w:rFonts w:cs="Arial"/>
              </w:rPr>
              <w:t xml:space="preserve">nvironment </w:t>
            </w:r>
            <w:r w:rsidRPr="395F56D2">
              <w:rPr>
                <w:rFonts w:cs="Arial"/>
              </w:rPr>
              <w:t>A</w:t>
            </w:r>
            <w:r w:rsidR="7289487B" w:rsidRPr="395F56D2">
              <w:rPr>
                <w:rFonts w:cs="Arial"/>
              </w:rPr>
              <w:t>gency</w:t>
            </w:r>
          </w:p>
        </w:tc>
        <w:tc>
          <w:tcPr>
            <w:tcW w:w="15066" w:type="dxa"/>
          </w:tcPr>
          <w:p w14:paraId="0624B64B" w14:textId="60939563" w:rsidR="002B7B34" w:rsidRPr="00177BA0" w:rsidRDefault="23130C5C" w:rsidP="002B7B34">
            <w:pPr>
              <w:rPr>
                <w:b/>
                <w:bCs/>
              </w:rPr>
            </w:pPr>
            <w:r w:rsidRPr="395F56D2">
              <w:rPr>
                <w:b/>
                <w:bCs/>
              </w:rPr>
              <w:t>Decommissioning:</w:t>
            </w:r>
          </w:p>
          <w:p w14:paraId="1EAF8B62" w14:textId="48E3716B" w:rsidR="0A3ED48C" w:rsidRDefault="0A3ED48C" w:rsidP="0A3ED48C">
            <w:pPr>
              <w:rPr>
                <w:b/>
                <w:bCs/>
              </w:rPr>
            </w:pPr>
          </w:p>
          <w:p w14:paraId="79A2CE4D" w14:textId="27E65E61" w:rsidR="002B7B34" w:rsidRPr="002B7B34" w:rsidRDefault="2A552E3F" w:rsidP="395F56D2">
            <w:r w:rsidRPr="395F56D2">
              <w:t>The oDEMP [</w:t>
            </w:r>
            <w:hyperlink r:id="rId32" w:history="1">
              <w:r w:rsidRPr="00B624A0">
                <w:rPr>
                  <w:rStyle w:val="Hyperlink"/>
                </w:rPr>
                <w:t>REP3-054</w:t>
              </w:r>
            </w:hyperlink>
            <w:r w:rsidRPr="395F56D2">
              <w:t>] states that ‘infrastructure that is more than 1m below ground level, such as cable conduit and casing will only be left in place where the damage caused by recovering them is considered greater than the environmental benefits of recovering and recycling them’. Please confirm, noting NPS EN-3 paragraph 2.10.60 which sets out an expectation to dig up cabling, whether this would allow for the prior use of the land to continue, including with any potential for future degradation of infrastructure remaining and any subsequent potential for future contamination of the land?</w:t>
            </w:r>
          </w:p>
          <w:p w14:paraId="2AB5DAA8" w14:textId="10756010" w:rsidR="002B7B34" w:rsidRPr="002B7B34" w:rsidRDefault="002B7B34" w:rsidP="002B7B34"/>
        </w:tc>
      </w:tr>
      <w:tr w:rsidR="00623EB5" w:rsidRPr="008C59AE" w14:paraId="53C58E6F" w14:textId="77777777" w:rsidTr="395F56D2">
        <w:tc>
          <w:tcPr>
            <w:tcW w:w="22099" w:type="dxa"/>
            <w:gridSpan w:val="3"/>
          </w:tcPr>
          <w:p w14:paraId="53C58E6E" w14:textId="2B818C10" w:rsidR="00623EB5" w:rsidRPr="00092316" w:rsidRDefault="00634616" w:rsidP="00F52DF1">
            <w:pPr>
              <w:pStyle w:val="Heading1"/>
              <w:numPr>
                <w:ilvl w:val="0"/>
                <w:numId w:val="15"/>
              </w:numPr>
              <w:rPr>
                <w:rFonts w:cs="Arial"/>
                <w:b w:val="0"/>
                <w:szCs w:val="24"/>
              </w:rPr>
            </w:pPr>
            <w:bookmarkStart w:id="8" w:name="_Toc232511669"/>
            <w:r>
              <w:rPr>
                <w:rFonts w:cs="Arial"/>
                <w:szCs w:val="24"/>
              </w:rPr>
              <w:t xml:space="preserve">Landscape and </w:t>
            </w:r>
            <w:r w:rsidR="00EF66DA">
              <w:rPr>
                <w:rFonts w:cs="Arial"/>
                <w:szCs w:val="24"/>
              </w:rPr>
              <w:t>v</w:t>
            </w:r>
            <w:r>
              <w:rPr>
                <w:rFonts w:cs="Arial"/>
                <w:szCs w:val="24"/>
              </w:rPr>
              <w:t>isual</w:t>
            </w:r>
            <w:bookmarkEnd w:id="8"/>
          </w:p>
        </w:tc>
      </w:tr>
      <w:tr w:rsidR="007A244A" w:rsidRPr="008C59AE" w14:paraId="53C58E75" w14:textId="77777777" w:rsidTr="395F56D2">
        <w:tc>
          <w:tcPr>
            <w:tcW w:w="1762" w:type="dxa"/>
          </w:tcPr>
          <w:p w14:paraId="53C58E70" w14:textId="77777777" w:rsidR="007A244A" w:rsidRPr="00950039" w:rsidRDefault="007A244A" w:rsidP="00950039">
            <w:pPr>
              <w:pStyle w:val="Heading3"/>
              <w:numPr>
                <w:ilvl w:val="2"/>
                <w:numId w:val="20"/>
              </w:numPr>
              <w:rPr>
                <w:rFonts w:cs="Arial"/>
                <w:szCs w:val="24"/>
              </w:rPr>
            </w:pPr>
          </w:p>
        </w:tc>
        <w:tc>
          <w:tcPr>
            <w:tcW w:w="5271" w:type="dxa"/>
          </w:tcPr>
          <w:p w14:paraId="53C58E71" w14:textId="2DAC661B"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7B0B169E" w14:textId="1AC0D7BB" w:rsidR="005E7A64" w:rsidRPr="00204A3D" w:rsidRDefault="43416BAB" w:rsidP="395F56D2">
            <w:pPr>
              <w:rPr>
                <w:rFonts w:eastAsia="Arial" w:cs="Arial"/>
                <w:b/>
                <w:bCs/>
                <w:szCs w:val="24"/>
              </w:rPr>
            </w:pPr>
            <w:r w:rsidRPr="395F56D2">
              <w:rPr>
                <w:b/>
                <w:bCs/>
              </w:rPr>
              <w:t>Accuracy</w:t>
            </w:r>
            <w:r w:rsidR="7C6852C8" w:rsidRPr="395F56D2">
              <w:rPr>
                <w:b/>
                <w:bCs/>
              </w:rPr>
              <w:t xml:space="preserve"> of </w:t>
            </w:r>
            <w:r w:rsidRPr="395F56D2">
              <w:rPr>
                <w:b/>
                <w:bCs/>
              </w:rPr>
              <w:t>document:</w:t>
            </w:r>
            <w:r w:rsidR="34857C07" w:rsidRPr="395F56D2">
              <w:rPr>
                <w:b/>
                <w:bCs/>
              </w:rPr>
              <w:t xml:space="preserve"> </w:t>
            </w:r>
            <w:r w:rsidR="34857C07" w:rsidRPr="395F56D2">
              <w:rPr>
                <w:rFonts w:eastAsia="Arial" w:cs="Arial"/>
                <w:b/>
                <w:bCs/>
                <w:szCs w:val="24"/>
              </w:rPr>
              <w:t xml:space="preserve">Environmental Statement - Vol 1 Chapter 2 The Scheme </w:t>
            </w:r>
            <w:r w:rsidR="00D1471E">
              <w:rPr>
                <w:rFonts w:eastAsia="Arial" w:cs="Arial"/>
                <w:b/>
                <w:bCs/>
                <w:szCs w:val="24"/>
              </w:rPr>
              <w:t>[</w:t>
            </w:r>
            <w:hyperlink r:id="rId33" w:history="1">
              <w:r w:rsidR="34857C07" w:rsidRPr="001202ED">
                <w:rPr>
                  <w:rStyle w:val="Hyperlink"/>
                  <w:rFonts w:eastAsia="Arial" w:cs="Arial"/>
                  <w:b/>
                  <w:bCs/>
                  <w:szCs w:val="24"/>
                </w:rPr>
                <w:t>APP-038</w:t>
              </w:r>
            </w:hyperlink>
            <w:r w:rsidR="34857C07" w:rsidRPr="395F56D2">
              <w:rPr>
                <w:rFonts w:eastAsia="Arial" w:cs="Arial"/>
                <w:b/>
                <w:bCs/>
                <w:szCs w:val="24"/>
              </w:rPr>
              <w:t>]</w:t>
            </w:r>
          </w:p>
          <w:p w14:paraId="547EB4BF" w14:textId="762A7922" w:rsidR="0A3ED48C" w:rsidRDefault="0A3ED48C" w:rsidP="0A3ED48C">
            <w:pPr>
              <w:rPr>
                <w:b/>
                <w:bCs/>
              </w:rPr>
            </w:pPr>
          </w:p>
          <w:p w14:paraId="3AC8E63F" w14:textId="3A506DBF" w:rsidR="007A244A" w:rsidRPr="00E32CB2" w:rsidRDefault="776B9ECE" w:rsidP="395F56D2">
            <w:r>
              <w:t xml:space="preserve">Table 2.5 of </w:t>
            </w:r>
            <w:r w:rsidR="7BFA19E2" w:rsidRPr="395F56D2">
              <w:rPr>
                <w:rFonts w:eastAsia="Arial" w:cs="Arial"/>
                <w:szCs w:val="24"/>
              </w:rPr>
              <w:t>E</w:t>
            </w:r>
            <w:r w:rsidR="006C4273">
              <w:rPr>
                <w:rFonts w:eastAsia="Arial" w:cs="Arial"/>
                <w:szCs w:val="24"/>
              </w:rPr>
              <w:t>S</w:t>
            </w:r>
            <w:r w:rsidR="7BFA19E2" w:rsidRPr="395F56D2">
              <w:rPr>
                <w:rFonts w:eastAsia="Arial" w:cs="Arial"/>
                <w:szCs w:val="24"/>
              </w:rPr>
              <w:t xml:space="preserve"> - Vol 1 Chapter 2 The Scheme</w:t>
            </w:r>
            <w:r w:rsidR="7BFA19E2" w:rsidRPr="395F56D2">
              <w:rPr>
                <w:rFonts w:eastAsia="Arial" w:cs="Arial"/>
                <w:b/>
                <w:bCs/>
                <w:szCs w:val="24"/>
              </w:rPr>
              <w:t xml:space="preserve"> </w:t>
            </w:r>
            <w:r w:rsidR="001202ED">
              <w:rPr>
                <w:rFonts w:eastAsia="Arial" w:cs="Arial"/>
                <w:szCs w:val="24"/>
              </w:rPr>
              <w:t>[</w:t>
            </w:r>
            <w:hyperlink r:id="rId34" w:history="1">
              <w:r w:rsidRPr="001202ED">
                <w:rPr>
                  <w:rStyle w:val="Hyperlink"/>
                </w:rPr>
                <w:t>APP-038</w:t>
              </w:r>
            </w:hyperlink>
            <w:r w:rsidR="3A2DA1C6">
              <w:t>]</w:t>
            </w:r>
            <w:r>
              <w:t xml:space="preserve"> states the scale of the battery storage units would be a maximum height of 4.4m, however para 5.4.20 </w:t>
            </w:r>
            <w:r w:rsidR="00964173">
              <w:t xml:space="preserve">of </w:t>
            </w:r>
            <w:r w:rsidR="006C4273">
              <w:t>ES</w:t>
            </w:r>
            <w:r w:rsidR="004215F0">
              <w:t xml:space="preserve"> -</w:t>
            </w:r>
            <w:r w:rsidR="009A6741">
              <w:t xml:space="preserve"> Vol 1 Chapter 5</w:t>
            </w:r>
            <w:r w:rsidR="006C4273">
              <w:t xml:space="preserve"> </w:t>
            </w:r>
            <w:r w:rsidR="00281230">
              <w:t xml:space="preserve">Landscape and Visual </w:t>
            </w:r>
            <w:r>
              <w:t>[</w:t>
            </w:r>
            <w:hyperlink r:id="rId35" w:history="1">
              <w:r w:rsidRPr="00E60927">
                <w:rPr>
                  <w:rStyle w:val="Hyperlink"/>
                </w:rPr>
                <w:t>APP-041</w:t>
              </w:r>
            </w:hyperlink>
            <w:r>
              <w:t xml:space="preserve">] refers to 4.0m above ground floor level when considering the zone of theoretical visibility (ZTV) of the BESS, whilst figure 5-3d </w:t>
            </w:r>
            <w:r w:rsidR="00B02697">
              <w:t xml:space="preserve">of ES - </w:t>
            </w:r>
            <w:r w:rsidR="00B02697" w:rsidRPr="00B02697">
              <w:t xml:space="preserve">Vol 3 Chapter 5 Landscape and Visual Figures - Part 1 of 14 </w:t>
            </w:r>
            <w:r>
              <w:t>[</w:t>
            </w:r>
            <w:hyperlink r:id="rId36" w:history="1">
              <w:r w:rsidRPr="003F0BC4">
                <w:rPr>
                  <w:rStyle w:val="Hyperlink"/>
                </w:rPr>
                <w:t>APP-129</w:t>
              </w:r>
            </w:hyperlink>
            <w:r>
              <w:t>] which is referred to in para 5.4.20</w:t>
            </w:r>
            <w:r w:rsidR="00AB5F3C">
              <w:t xml:space="preserve"> of the ES - Vol 1 Chapter 5 Landscape and Visual</w:t>
            </w:r>
            <w:r>
              <w:t xml:space="preserve"> [</w:t>
            </w:r>
            <w:hyperlink r:id="rId37" w:history="1">
              <w:r w:rsidRPr="00E60927">
                <w:rPr>
                  <w:rStyle w:val="Hyperlink"/>
                </w:rPr>
                <w:t>APP-041</w:t>
              </w:r>
            </w:hyperlink>
            <w:r>
              <w:t>] states 4.4m in the key. Can you review the documents, update any dimensions required and confirm the assessment has been carried out on the worst case?</w:t>
            </w:r>
          </w:p>
          <w:p w14:paraId="53C58E74" w14:textId="7C5B777A" w:rsidR="007A244A" w:rsidRPr="00E32CB2" w:rsidRDefault="007A244A" w:rsidP="00E32CB2"/>
        </w:tc>
      </w:tr>
      <w:tr w:rsidR="00623EB5" w:rsidRPr="008C59AE" w14:paraId="53C58E7F" w14:textId="77777777" w:rsidTr="395F56D2">
        <w:tc>
          <w:tcPr>
            <w:tcW w:w="22099" w:type="dxa"/>
            <w:gridSpan w:val="3"/>
          </w:tcPr>
          <w:p w14:paraId="53C58E7E" w14:textId="626731A3" w:rsidR="00623EB5" w:rsidRPr="00092316" w:rsidRDefault="00634616" w:rsidP="00950039">
            <w:pPr>
              <w:pStyle w:val="Heading1"/>
              <w:numPr>
                <w:ilvl w:val="0"/>
                <w:numId w:val="20"/>
              </w:numPr>
              <w:rPr>
                <w:rFonts w:cs="Arial"/>
                <w:b w:val="0"/>
                <w:szCs w:val="24"/>
              </w:rPr>
            </w:pPr>
            <w:bookmarkStart w:id="9" w:name="_Toc232511670"/>
            <w:r>
              <w:rPr>
                <w:rFonts w:cs="Arial"/>
                <w:szCs w:val="24"/>
              </w:rPr>
              <w:t xml:space="preserve">Noise and </w:t>
            </w:r>
            <w:r w:rsidR="00EF66DA">
              <w:rPr>
                <w:rFonts w:cs="Arial"/>
                <w:szCs w:val="24"/>
              </w:rPr>
              <w:t>v</w:t>
            </w:r>
            <w:r>
              <w:rPr>
                <w:rFonts w:cs="Arial"/>
                <w:szCs w:val="24"/>
              </w:rPr>
              <w:t>ibration</w:t>
            </w:r>
            <w:bookmarkEnd w:id="9"/>
          </w:p>
        </w:tc>
      </w:tr>
      <w:tr w:rsidR="007A244A" w:rsidRPr="008C59AE" w14:paraId="53C58E85" w14:textId="77777777" w:rsidTr="395F56D2">
        <w:tc>
          <w:tcPr>
            <w:tcW w:w="1762" w:type="dxa"/>
          </w:tcPr>
          <w:p w14:paraId="53C58E80" w14:textId="77777777" w:rsidR="007A244A" w:rsidRPr="00950039" w:rsidRDefault="007A244A" w:rsidP="00950039">
            <w:pPr>
              <w:pStyle w:val="Heading3"/>
              <w:numPr>
                <w:ilvl w:val="2"/>
                <w:numId w:val="21"/>
              </w:numPr>
              <w:rPr>
                <w:rFonts w:cs="Arial"/>
                <w:szCs w:val="24"/>
              </w:rPr>
            </w:pPr>
          </w:p>
        </w:tc>
        <w:tc>
          <w:tcPr>
            <w:tcW w:w="5271" w:type="dxa"/>
          </w:tcPr>
          <w:p w14:paraId="53C58E81" w14:textId="4FA6F97F" w:rsidR="007A244A" w:rsidRPr="00092316" w:rsidRDefault="18F4E939" w:rsidP="0A3ED48C">
            <w:pPr>
              <w:spacing w:line="259" w:lineRule="auto"/>
            </w:pPr>
            <w:r w:rsidRPr="0A3ED48C">
              <w:rPr>
                <w:rFonts w:cs="Arial"/>
              </w:rPr>
              <w:t>Cambridgeshire County Council</w:t>
            </w:r>
          </w:p>
        </w:tc>
        <w:tc>
          <w:tcPr>
            <w:tcW w:w="15066" w:type="dxa"/>
          </w:tcPr>
          <w:p w14:paraId="53C58E83" w14:textId="201CB7C7" w:rsidR="007A244A" w:rsidRPr="00092316" w:rsidRDefault="18F4E939" w:rsidP="0A3ED48C">
            <w:pPr>
              <w:pStyle w:val="QuestionMainBodyText"/>
              <w:rPr>
                <w:rFonts w:cs="Arial"/>
                <w:b/>
                <w:bCs/>
              </w:rPr>
            </w:pPr>
            <w:r w:rsidRPr="0A3ED48C">
              <w:rPr>
                <w:rFonts w:cs="Arial"/>
                <w:b/>
                <w:bCs/>
              </w:rPr>
              <w:t>Noise Mitigation for PRoW</w:t>
            </w:r>
          </w:p>
          <w:p w14:paraId="28E0E464" w14:textId="29B54A67" w:rsidR="007A244A" w:rsidRPr="00092316" w:rsidRDefault="007A244A" w:rsidP="0A3ED48C">
            <w:pPr>
              <w:pStyle w:val="ListBullet"/>
              <w:numPr>
                <w:ilvl w:val="0"/>
                <w:numId w:val="0"/>
              </w:numPr>
              <w:rPr>
                <w:rFonts w:cs="Arial"/>
              </w:rPr>
            </w:pPr>
          </w:p>
          <w:p w14:paraId="35502E14" w14:textId="3D0837F3" w:rsidR="007A244A" w:rsidRPr="00092316" w:rsidRDefault="0AF07A71" w:rsidP="395F56D2">
            <w:pPr>
              <w:keepNext/>
              <w:spacing w:after="0" w:line="257" w:lineRule="auto"/>
              <w:rPr>
                <w:szCs w:val="24"/>
              </w:rPr>
            </w:pPr>
            <w:r w:rsidRPr="395F56D2">
              <w:rPr>
                <w:rFonts w:eastAsia="Arial" w:cs="Arial"/>
                <w:color w:val="000000" w:themeColor="text1"/>
                <w:szCs w:val="24"/>
                <w:lang w:val="en-US"/>
              </w:rPr>
              <w:t xml:space="preserve">In your LIR </w:t>
            </w:r>
            <w:r w:rsidR="00035BF1">
              <w:rPr>
                <w:rFonts w:eastAsia="Arial" w:cs="Arial"/>
                <w:color w:val="000000" w:themeColor="text1"/>
                <w:szCs w:val="24"/>
                <w:lang w:val="en-US"/>
              </w:rPr>
              <w:t>[</w:t>
            </w:r>
            <w:hyperlink r:id="rId38" w:history="1">
              <w:r w:rsidRPr="00E56D61">
                <w:rPr>
                  <w:rStyle w:val="Hyperlink"/>
                  <w:rFonts w:eastAsia="Arial" w:cs="Arial"/>
                  <w:szCs w:val="24"/>
                  <w:lang w:val="en-US"/>
                </w:rPr>
                <w:t>REP1-</w:t>
              </w:r>
              <w:r w:rsidR="21C4D0D6" w:rsidRPr="00E56D61">
                <w:rPr>
                  <w:rStyle w:val="Hyperlink"/>
                  <w:rFonts w:eastAsia="Arial" w:cs="Arial"/>
                  <w:szCs w:val="24"/>
                  <w:lang w:val="en-US"/>
                </w:rPr>
                <w:t>075</w:t>
              </w:r>
            </w:hyperlink>
            <w:r w:rsidR="00035BF1">
              <w:rPr>
                <w:rFonts w:eastAsia="Arial" w:cs="Arial"/>
                <w:color w:val="000000" w:themeColor="text1"/>
                <w:szCs w:val="24"/>
                <w:lang w:val="en-US"/>
              </w:rPr>
              <w:t>]</w:t>
            </w:r>
            <w:r w:rsidRPr="395F56D2">
              <w:rPr>
                <w:rFonts w:eastAsia="Arial" w:cs="Arial"/>
                <w:color w:val="000000" w:themeColor="text1"/>
                <w:szCs w:val="24"/>
                <w:lang w:val="en-US"/>
              </w:rPr>
              <w:t xml:space="preserve"> you make reference to construction and decommissioning noise impacting on PRoW users. How would you propose for this to be mitigated</w:t>
            </w:r>
            <w:r w:rsidR="008178AB" w:rsidRPr="395F56D2">
              <w:rPr>
                <w:rFonts w:eastAsia="Arial" w:cs="Arial"/>
                <w:color w:val="000000" w:themeColor="text1"/>
                <w:szCs w:val="24"/>
                <w:lang w:val="en-US"/>
              </w:rPr>
              <w:t xml:space="preserve">? </w:t>
            </w:r>
          </w:p>
          <w:p w14:paraId="53C58E84" w14:textId="6E5FE136" w:rsidR="007A244A" w:rsidRPr="00092316" w:rsidRDefault="007A244A" w:rsidP="0A3ED48C">
            <w:pPr>
              <w:pStyle w:val="ListBullet"/>
              <w:numPr>
                <w:ilvl w:val="0"/>
                <w:numId w:val="0"/>
              </w:numPr>
              <w:rPr>
                <w:rFonts w:cs="Arial"/>
              </w:rPr>
            </w:pPr>
          </w:p>
        </w:tc>
      </w:tr>
      <w:tr w:rsidR="00623EB5" w:rsidRPr="008C59AE" w14:paraId="53C58E9F" w14:textId="77777777" w:rsidTr="395F56D2">
        <w:tc>
          <w:tcPr>
            <w:tcW w:w="22099" w:type="dxa"/>
            <w:gridSpan w:val="3"/>
          </w:tcPr>
          <w:p w14:paraId="53C58E9E" w14:textId="59DACB7D" w:rsidR="00623EB5" w:rsidRPr="00092316" w:rsidRDefault="00623EB5" w:rsidP="00950039">
            <w:pPr>
              <w:pStyle w:val="Heading1"/>
              <w:numPr>
                <w:ilvl w:val="0"/>
                <w:numId w:val="21"/>
              </w:numPr>
              <w:rPr>
                <w:rFonts w:cs="Arial"/>
                <w:b w:val="0"/>
                <w:szCs w:val="24"/>
              </w:rPr>
            </w:pPr>
            <w:bookmarkStart w:id="10" w:name="_Toc232511671"/>
            <w:r w:rsidRPr="00092316">
              <w:rPr>
                <w:rFonts w:cs="Arial"/>
                <w:szCs w:val="24"/>
              </w:rPr>
              <w:lastRenderedPageBreak/>
              <w:t xml:space="preserve">Water </w:t>
            </w:r>
            <w:r w:rsidR="009575AB">
              <w:rPr>
                <w:rFonts w:cs="Arial"/>
                <w:szCs w:val="24"/>
              </w:rPr>
              <w:t>e</w:t>
            </w:r>
            <w:r w:rsidRPr="00092316">
              <w:rPr>
                <w:rFonts w:cs="Arial"/>
                <w:szCs w:val="24"/>
              </w:rPr>
              <w:t>nvironment</w:t>
            </w:r>
            <w:bookmarkEnd w:id="10"/>
          </w:p>
        </w:tc>
      </w:tr>
      <w:tr w:rsidR="001168CC" w:rsidRPr="008C59AE" w14:paraId="53C58EA5" w14:textId="77777777" w:rsidTr="395F56D2">
        <w:tc>
          <w:tcPr>
            <w:tcW w:w="1762" w:type="dxa"/>
          </w:tcPr>
          <w:p w14:paraId="53C58EA0" w14:textId="77777777" w:rsidR="00C159E3" w:rsidRPr="002B7209" w:rsidRDefault="00C159E3" w:rsidP="00F52DF1">
            <w:pPr>
              <w:pStyle w:val="Heading3"/>
              <w:numPr>
                <w:ilvl w:val="2"/>
                <w:numId w:val="17"/>
              </w:numPr>
              <w:rPr>
                <w:rFonts w:cs="Arial"/>
                <w:szCs w:val="24"/>
              </w:rPr>
            </w:pPr>
          </w:p>
        </w:tc>
        <w:tc>
          <w:tcPr>
            <w:tcW w:w="5271" w:type="dxa"/>
          </w:tcPr>
          <w:p w14:paraId="53C58EA1" w14:textId="4B0B2D2B" w:rsidR="00C159E3" w:rsidRPr="00092316" w:rsidRDefault="00C159E3" w:rsidP="008C59AE">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4FE3521D" w14:textId="7A48FC4D" w:rsidR="00525580" w:rsidRPr="00204A3D" w:rsidRDefault="0F03E0E1" w:rsidP="395F56D2">
            <w:pPr>
              <w:rPr>
                <w:rFonts w:eastAsia="Arial" w:cs="Arial"/>
                <w:b/>
                <w:bCs/>
                <w:szCs w:val="24"/>
              </w:rPr>
            </w:pPr>
            <w:r w:rsidRPr="395F56D2">
              <w:rPr>
                <w:rFonts w:eastAsia="Arial" w:cs="Arial"/>
                <w:b/>
                <w:bCs/>
                <w:szCs w:val="24"/>
              </w:rPr>
              <w:t xml:space="preserve">ES </w:t>
            </w:r>
            <w:r w:rsidR="00BC4B20">
              <w:rPr>
                <w:rFonts w:eastAsia="Arial" w:cs="Arial"/>
                <w:b/>
                <w:bCs/>
                <w:szCs w:val="24"/>
              </w:rPr>
              <w:t xml:space="preserve">– Vol 1 </w:t>
            </w:r>
            <w:r w:rsidR="0FBEC68B" w:rsidRPr="395F56D2">
              <w:rPr>
                <w:rFonts w:eastAsia="Arial" w:cs="Arial"/>
                <w:b/>
                <w:bCs/>
                <w:szCs w:val="24"/>
              </w:rPr>
              <w:t>Chapter 8 Hydrology and Flood Risk [</w:t>
            </w:r>
            <w:hyperlink r:id="rId39" w:history="1">
              <w:r w:rsidR="0FBEC68B" w:rsidRPr="00081EB3">
                <w:rPr>
                  <w:rStyle w:val="Hyperlink"/>
                  <w:b/>
                  <w:bCs/>
                </w:rPr>
                <w:t>REP3-02</w:t>
              </w:r>
              <w:r w:rsidR="00081EB3" w:rsidRPr="00081EB3">
                <w:rPr>
                  <w:rStyle w:val="Hyperlink"/>
                  <w:b/>
                  <w:bCs/>
                </w:rPr>
                <w:t>5</w:t>
              </w:r>
            </w:hyperlink>
            <w:r w:rsidR="0FBEC68B" w:rsidRPr="395F56D2">
              <w:rPr>
                <w:b/>
                <w:bCs/>
              </w:rPr>
              <w:t>]</w:t>
            </w:r>
          </w:p>
          <w:p w14:paraId="0CEA46F5" w14:textId="7DB94EAE" w:rsidR="0A3ED48C" w:rsidRDefault="0A3ED48C" w:rsidP="0A3ED48C">
            <w:pPr>
              <w:rPr>
                <w:b/>
                <w:bCs/>
              </w:rPr>
            </w:pPr>
          </w:p>
          <w:p w14:paraId="4D7A860B" w14:textId="4996C62F" w:rsidR="00C159E3" w:rsidRPr="00EE37C3" w:rsidRDefault="5DAA9568" w:rsidP="00EE37C3">
            <w:r>
              <w:t xml:space="preserve">The first bullet in ES Chapter 8, para 8.2.3 has an </w:t>
            </w:r>
            <w:r w:rsidRPr="0A3ED48C">
              <w:rPr>
                <w:i/>
                <w:iCs/>
              </w:rPr>
              <w:t>‘Error!Bookmark not defined’</w:t>
            </w:r>
            <w:r>
              <w:t xml:space="preserve"> text after the Water Framework Directive Regulations, please review and update as necessary.</w:t>
            </w:r>
          </w:p>
          <w:p w14:paraId="53C58EA4" w14:textId="77711C7F" w:rsidR="00C159E3" w:rsidRPr="00EE37C3" w:rsidRDefault="00C159E3" w:rsidP="00EE37C3"/>
        </w:tc>
      </w:tr>
      <w:tr w:rsidR="00AC5FB0" w:rsidRPr="008C59AE" w14:paraId="483A4464" w14:textId="77777777" w:rsidTr="395F56D2">
        <w:tc>
          <w:tcPr>
            <w:tcW w:w="1762" w:type="dxa"/>
          </w:tcPr>
          <w:p w14:paraId="2062D2A5" w14:textId="77777777" w:rsidR="00AC5FB0" w:rsidRPr="00092316" w:rsidRDefault="00AC5FB0" w:rsidP="00F52DF1">
            <w:pPr>
              <w:pStyle w:val="Heading3"/>
              <w:numPr>
                <w:ilvl w:val="2"/>
                <w:numId w:val="17"/>
              </w:numPr>
              <w:rPr>
                <w:rFonts w:cs="Arial"/>
                <w:szCs w:val="24"/>
              </w:rPr>
            </w:pPr>
          </w:p>
        </w:tc>
        <w:tc>
          <w:tcPr>
            <w:tcW w:w="5271" w:type="dxa"/>
          </w:tcPr>
          <w:p w14:paraId="0A37BE9D" w14:textId="13AB9A7B" w:rsidR="00AC5FB0" w:rsidRPr="00092316" w:rsidRDefault="00C13AAC" w:rsidP="008C59AE">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7278EBF6" w14:textId="630B19D2" w:rsidR="00525580" w:rsidRPr="00525580" w:rsidRDefault="69DA043E" w:rsidP="395F56D2">
            <w:pPr>
              <w:rPr>
                <w:b/>
                <w:bCs/>
              </w:rPr>
            </w:pPr>
            <w:r w:rsidRPr="395F56D2">
              <w:rPr>
                <w:rFonts w:eastAsia="Arial" w:cs="Arial"/>
                <w:b/>
                <w:bCs/>
                <w:szCs w:val="24"/>
              </w:rPr>
              <w:t>ES</w:t>
            </w:r>
            <w:r w:rsidR="00BC4B20">
              <w:rPr>
                <w:rFonts w:eastAsia="Arial" w:cs="Arial"/>
                <w:b/>
                <w:bCs/>
                <w:szCs w:val="24"/>
              </w:rPr>
              <w:t xml:space="preserve"> – Vol 1</w:t>
            </w:r>
            <w:r w:rsidRPr="395F56D2">
              <w:rPr>
                <w:rFonts w:eastAsia="Arial" w:cs="Arial"/>
                <w:b/>
                <w:bCs/>
                <w:szCs w:val="24"/>
              </w:rPr>
              <w:t xml:space="preserve"> Chapter 8 Hydrology and Flood Risk [</w:t>
            </w:r>
            <w:hyperlink r:id="rId40" w:history="1">
              <w:r w:rsidRPr="00FC5377">
                <w:rPr>
                  <w:rStyle w:val="Hyperlink"/>
                  <w:b/>
                  <w:bCs/>
                </w:rPr>
                <w:t>REP3-02</w:t>
              </w:r>
              <w:r w:rsidR="00FC5377" w:rsidRPr="00FC5377">
                <w:rPr>
                  <w:rStyle w:val="Hyperlink"/>
                  <w:b/>
                  <w:bCs/>
                </w:rPr>
                <w:t>5</w:t>
              </w:r>
            </w:hyperlink>
            <w:r w:rsidRPr="395F56D2">
              <w:rPr>
                <w:b/>
                <w:bCs/>
              </w:rPr>
              <w:t xml:space="preserve">] </w:t>
            </w:r>
            <w:r w:rsidR="00FC5377">
              <w:rPr>
                <w:b/>
                <w:bCs/>
              </w:rPr>
              <w:t xml:space="preserve">– </w:t>
            </w:r>
            <w:r w:rsidR="6BDA9927" w:rsidRPr="395F56D2">
              <w:rPr>
                <w:b/>
                <w:bCs/>
              </w:rPr>
              <w:t>Study Area:</w:t>
            </w:r>
          </w:p>
          <w:p w14:paraId="2AFBE19C" w14:textId="5CABC014" w:rsidR="0A3ED48C" w:rsidRDefault="0A3ED48C" w:rsidP="0A3ED48C">
            <w:pPr>
              <w:rPr>
                <w:b/>
                <w:bCs/>
              </w:rPr>
            </w:pPr>
          </w:p>
          <w:p w14:paraId="2800F836" w14:textId="52F5495A" w:rsidR="00AC5FB0" w:rsidRPr="00E5751F" w:rsidRDefault="771A9A0D" w:rsidP="00E5751F">
            <w:r>
              <w:t xml:space="preserve">Can you provide further details to those provided in paras 8.6.4 to 8.6.6 of </w:t>
            </w:r>
            <w:r w:rsidR="0099222B">
              <w:t xml:space="preserve">ES – Vol 1 </w:t>
            </w:r>
            <w:r>
              <w:t>Chapter 8 Hydrology and Flood Risk [</w:t>
            </w:r>
            <w:hyperlink r:id="rId41" w:history="1">
              <w:r w:rsidRPr="00FC5377">
                <w:rPr>
                  <w:rStyle w:val="Hyperlink"/>
                </w:rPr>
                <w:t>REP</w:t>
              </w:r>
              <w:r w:rsidR="58F981B0" w:rsidRPr="00FC5377">
                <w:rPr>
                  <w:rStyle w:val="Hyperlink"/>
                </w:rPr>
                <w:t>3</w:t>
              </w:r>
              <w:r w:rsidRPr="00FC5377">
                <w:rPr>
                  <w:rStyle w:val="Hyperlink"/>
                </w:rPr>
                <w:t>-0</w:t>
              </w:r>
              <w:r w:rsidR="43394DB5" w:rsidRPr="00FC5377">
                <w:rPr>
                  <w:rStyle w:val="Hyperlink"/>
                </w:rPr>
                <w:t>2</w:t>
              </w:r>
              <w:r w:rsidR="00FC5377" w:rsidRPr="00FC5377">
                <w:rPr>
                  <w:rStyle w:val="Hyperlink"/>
                </w:rPr>
                <w:t>5</w:t>
              </w:r>
            </w:hyperlink>
            <w:r>
              <w:t>] on the study area for assessing the water environment, including how this has been devised and the size and radius of the study area</w:t>
            </w:r>
            <w:r w:rsidR="3C2A136D">
              <w:t xml:space="preserve"> or </w:t>
            </w:r>
            <w:r w:rsidR="6FE1575A">
              <w:t>outline</w:t>
            </w:r>
            <w:r w:rsidR="3C2A136D">
              <w:t xml:space="preserve"> where this information is included in the chapter. </w:t>
            </w:r>
          </w:p>
          <w:p w14:paraId="17984921" w14:textId="2EEF8FE3" w:rsidR="00AC5FB0" w:rsidRPr="00E5751F" w:rsidRDefault="00AC5FB0" w:rsidP="00E5751F"/>
        </w:tc>
      </w:tr>
      <w:tr w:rsidR="00E5751F" w:rsidRPr="008C59AE" w14:paraId="494F9A43" w14:textId="77777777" w:rsidTr="395F56D2">
        <w:tc>
          <w:tcPr>
            <w:tcW w:w="1762" w:type="dxa"/>
          </w:tcPr>
          <w:p w14:paraId="65501638" w14:textId="77777777" w:rsidR="00E5751F" w:rsidRPr="00092316" w:rsidRDefault="00E5751F" w:rsidP="00F52DF1">
            <w:pPr>
              <w:pStyle w:val="Heading3"/>
              <w:numPr>
                <w:ilvl w:val="2"/>
                <w:numId w:val="17"/>
              </w:numPr>
              <w:rPr>
                <w:rFonts w:cs="Arial"/>
                <w:szCs w:val="24"/>
              </w:rPr>
            </w:pPr>
          </w:p>
        </w:tc>
        <w:tc>
          <w:tcPr>
            <w:tcW w:w="5271" w:type="dxa"/>
          </w:tcPr>
          <w:p w14:paraId="4C715ECD" w14:textId="39522A57" w:rsidR="00E5751F" w:rsidRPr="00092316" w:rsidRDefault="00C13AAC" w:rsidP="008C59AE">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1120959C" w14:textId="2A1846E8" w:rsidR="00D160FD" w:rsidRPr="00D160FD" w:rsidRDefault="393BFE7C" w:rsidP="00E5751F">
            <w:pPr>
              <w:rPr>
                <w:b/>
                <w:bCs/>
              </w:rPr>
            </w:pPr>
            <w:r w:rsidRPr="0A3ED48C">
              <w:rPr>
                <w:b/>
                <w:bCs/>
              </w:rPr>
              <w:t>Water Supply:</w:t>
            </w:r>
          </w:p>
          <w:p w14:paraId="1388CEBB" w14:textId="4C8FB16D" w:rsidR="0A3ED48C" w:rsidRDefault="0A3ED48C" w:rsidP="0A3ED48C">
            <w:pPr>
              <w:rPr>
                <w:b/>
                <w:bCs/>
              </w:rPr>
            </w:pPr>
          </w:p>
          <w:p w14:paraId="70F5BC6A" w14:textId="27CBB26A" w:rsidR="00E5751F" w:rsidRDefault="00484188" w:rsidP="00E5751F">
            <w:r>
              <w:t>Anglian Water (</w:t>
            </w:r>
            <w:r w:rsidR="6478A4C2">
              <w:t>AW</w:t>
            </w:r>
            <w:r>
              <w:t>)</w:t>
            </w:r>
            <w:r w:rsidR="6478A4C2">
              <w:t xml:space="preserve"> in their RR [</w:t>
            </w:r>
            <w:hyperlink r:id="rId42" w:history="1">
              <w:r w:rsidR="6478A4C2" w:rsidRPr="00B54F23">
                <w:rPr>
                  <w:rStyle w:val="Hyperlink"/>
                </w:rPr>
                <w:t>RR-069</w:t>
              </w:r>
            </w:hyperlink>
            <w:r w:rsidR="6478A4C2">
              <w:t xml:space="preserve">] requested further information on the water supply and demand requirements and how these will be sourced. It has been suggested that a piped connection will be secured with </w:t>
            </w:r>
            <w:r>
              <w:t>AW</w:t>
            </w:r>
            <w:r w:rsidR="6478A4C2">
              <w:t xml:space="preserve"> for the operational phase. Can the applicant update on the progress of securing this connection and if this is not secured how will water be supplied during the operational phase?</w:t>
            </w:r>
          </w:p>
          <w:p w14:paraId="344EAD00" w14:textId="457674F3" w:rsidR="00E5751F" w:rsidRDefault="00E5751F" w:rsidP="00E5751F"/>
        </w:tc>
      </w:tr>
      <w:tr w:rsidR="001E363C" w:rsidRPr="008C59AE" w14:paraId="1919E4B9" w14:textId="77777777" w:rsidTr="395F56D2">
        <w:tc>
          <w:tcPr>
            <w:tcW w:w="1762" w:type="dxa"/>
          </w:tcPr>
          <w:p w14:paraId="3E7E0DEC" w14:textId="77777777" w:rsidR="001E363C" w:rsidRPr="00092316" w:rsidRDefault="001E363C" w:rsidP="00F52DF1">
            <w:pPr>
              <w:pStyle w:val="Heading3"/>
              <w:numPr>
                <w:ilvl w:val="2"/>
                <w:numId w:val="17"/>
              </w:numPr>
              <w:rPr>
                <w:rFonts w:cs="Arial"/>
                <w:szCs w:val="24"/>
              </w:rPr>
            </w:pPr>
          </w:p>
        </w:tc>
        <w:tc>
          <w:tcPr>
            <w:tcW w:w="5271" w:type="dxa"/>
          </w:tcPr>
          <w:p w14:paraId="04E8E1E4" w14:textId="01073445" w:rsidR="001E363C" w:rsidRPr="00092316" w:rsidRDefault="00053346" w:rsidP="008C59AE">
            <w:pPr>
              <w:rPr>
                <w:rFonts w:cs="Arial"/>
                <w:szCs w:val="24"/>
              </w:rPr>
            </w:pPr>
            <w:r>
              <w:rPr>
                <w:rFonts w:cs="Arial"/>
                <w:szCs w:val="24"/>
              </w:rPr>
              <w:t>All Parties</w:t>
            </w:r>
          </w:p>
        </w:tc>
        <w:tc>
          <w:tcPr>
            <w:tcW w:w="15066" w:type="dxa"/>
          </w:tcPr>
          <w:p w14:paraId="7EE92C83" w14:textId="525D9A0C" w:rsidR="00C94D0C" w:rsidRPr="00C94D0C" w:rsidRDefault="2B47CDC2" w:rsidP="001E363C">
            <w:pPr>
              <w:rPr>
                <w:b/>
                <w:bCs/>
              </w:rPr>
            </w:pPr>
            <w:r w:rsidRPr="395F56D2">
              <w:rPr>
                <w:b/>
                <w:bCs/>
              </w:rPr>
              <w:t xml:space="preserve">Flood Maps – Surface Water </w:t>
            </w:r>
            <w:r w:rsidR="0990BEDD" w:rsidRPr="395F56D2">
              <w:rPr>
                <w:b/>
                <w:bCs/>
              </w:rPr>
              <w:t>Climate Change:</w:t>
            </w:r>
          </w:p>
          <w:p w14:paraId="29578552" w14:textId="15962AE1" w:rsidR="395F56D2" w:rsidRDefault="395F56D2" w:rsidP="395F56D2">
            <w:pPr>
              <w:rPr>
                <w:b/>
                <w:bCs/>
              </w:rPr>
            </w:pPr>
          </w:p>
          <w:p w14:paraId="11685ECF" w14:textId="6681A42A" w:rsidR="001E363C" w:rsidRDefault="001E363C" w:rsidP="001E363C">
            <w:r>
              <w:t>The Environment Agency updated the Flood Map for Planning on 2</w:t>
            </w:r>
            <w:r w:rsidR="00B54F23">
              <w:t xml:space="preserve">8 </w:t>
            </w:r>
            <w:r>
              <w:t>May 2026 to add surface water climate change events</w:t>
            </w:r>
            <w:r w:rsidR="00C94D0C">
              <w:t xml:space="preserve"> and depth layers</w:t>
            </w:r>
            <w:r>
              <w:t xml:space="preserve">. Have you reviewed this information, and does it have any implications for the </w:t>
            </w:r>
            <w:r w:rsidR="004D4D60">
              <w:t>scheme</w:t>
            </w:r>
            <w:r w:rsidR="00053346">
              <w:t xml:space="preserve"> and submitted documentation</w:t>
            </w:r>
            <w:r>
              <w:t xml:space="preserve">? If so, please provide further details and </w:t>
            </w:r>
            <w:r w:rsidR="00053346">
              <w:t>comments</w:t>
            </w:r>
            <w:r>
              <w:t>.</w:t>
            </w:r>
          </w:p>
          <w:p w14:paraId="752EA26B" w14:textId="77777777" w:rsidR="001E363C" w:rsidRPr="005B0454" w:rsidRDefault="001E363C" w:rsidP="00C13AAC">
            <w:pPr>
              <w:rPr>
                <w:b/>
                <w:bCs/>
              </w:rPr>
            </w:pPr>
          </w:p>
        </w:tc>
      </w:tr>
      <w:tr w:rsidR="002A044E" w:rsidRPr="008C59AE" w14:paraId="6CA7EB41" w14:textId="77777777" w:rsidTr="395F56D2">
        <w:tc>
          <w:tcPr>
            <w:tcW w:w="1762" w:type="dxa"/>
          </w:tcPr>
          <w:p w14:paraId="15EC7614" w14:textId="77777777" w:rsidR="002A044E" w:rsidRPr="00092316" w:rsidRDefault="002A044E">
            <w:pPr>
              <w:pStyle w:val="Heading3"/>
              <w:numPr>
                <w:ilvl w:val="2"/>
                <w:numId w:val="17"/>
              </w:numPr>
              <w:rPr>
                <w:rFonts w:cs="Arial"/>
                <w:szCs w:val="24"/>
              </w:rPr>
            </w:pPr>
          </w:p>
        </w:tc>
        <w:tc>
          <w:tcPr>
            <w:tcW w:w="5271" w:type="dxa"/>
          </w:tcPr>
          <w:p w14:paraId="2B7A8FEB" w14:textId="651DE10C" w:rsidR="002A044E" w:rsidRDefault="002A044E" w:rsidP="008C59AE">
            <w:pPr>
              <w:rPr>
                <w:rFonts w:cs="Arial"/>
                <w:szCs w:val="24"/>
              </w:rPr>
            </w:pPr>
            <w:r>
              <w:rPr>
                <w:rFonts w:cs="Arial"/>
                <w:szCs w:val="24"/>
              </w:rPr>
              <w:t>The applicant</w:t>
            </w:r>
          </w:p>
        </w:tc>
        <w:tc>
          <w:tcPr>
            <w:tcW w:w="15066" w:type="dxa"/>
          </w:tcPr>
          <w:p w14:paraId="706403E0" w14:textId="4F1DF103" w:rsidR="00670972" w:rsidRPr="00670972" w:rsidRDefault="00E67B11" w:rsidP="002A044E">
            <w:pPr>
              <w:spacing w:line="278" w:lineRule="auto"/>
              <w:rPr>
                <w:b/>
                <w:bCs/>
              </w:rPr>
            </w:pPr>
            <w:r w:rsidRPr="00670972">
              <w:rPr>
                <w:b/>
                <w:bCs/>
              </w:rPr>
              <w:t>Access Track Crossings</w:t>
            </w:r>
            <w:r w:rsidR="00670972">
              <w:rPr>
                <w:b/>
                <w:bCs/>
              </w:rPr>
              <w:t xml:space="preserve"> - Watercourses</w:t>
            </w:r>
            <w:r w:rsidRPr="00670972">
              <w:rPr>
                <w:b/>
                <w:bCs/>
              </w:rPr>
              <w:t>:</w:t>
            </w:r>
            <w:r w:rsidRPr="00670972">
              <w:rPr>
                <w:b/>
                <w:bCs/>
              </w:rPr>
              <w:br/>
            </w:r>
          </w:p>
          <w:p w14:paraId="00F90D16" w14:textId="1AF627DD" w:rsidR="002A044E" w:rsidRPr="00923E2B" w:rsidRDefault="002A044E" w:rsidP="002A044E">
            <w:pPr>
              <w:spacing w:line="278" w:lineRule="auto"/>
            </w:pPr>
            <w:r>
              <w:t>With reference to the matter raised by BBC (Matter 38 in their LIR [</w:t>
            </w:r>
            <w:hyperlink r:id="rId43" w:history="1">
              <w:r w:rsidR="00C424C8" w:rsidRPr="00E82450">
                <w:rPr>
                  <w:rStyle w:val="Hyperlink"/>
                </w:rPr>
                <w:t>REP1-071</w:t>
              </w:r>
            </w:hyperlink>
            <w:r>
              <w:t>]</w:t>
            </w:r>
            <w:r w:rsidR="001613FC">
              <w:t>)</w:t>
            </w:r>
            <w:r>
              <w:t xml:space="preserve"> could </w:t>
            </w:r>
            <w:r w:rsidRPr="004D0CA6">
              <w:t xml:space="preserve">the </w:t>
            </w:r>
            <w:r>
              <w:t>a</w:t>
            </w:r>
            <w:r w:rsidRPr="004D0CA6">
              <w:t xml:space="preserve">pplicant </w:t>
            </w:r>
            <w:r>
              <w:t>point the ExA to</w:t>
            </w:r>
            <w:r w:rsidRPr="004D0CA6">
              <w:t xml:space="preserve"> where the removal of access track crossings over watercourses and drainage ditches </w:t>
            </w:r>
            <w:r>
              <w:t>would be ensured</w:t>
            </w:r>
            <w:r w:rsidRPr="004D0CA6">
              <w:t xml:space="preserve"> post</w:t>
            </w:r>
            <w:r w:rsidRPr="004D0CA6">
              <w:noBreakHyphen/>
              <w:t>construction or at decommissioning.</w:t>
            </w:r>
            <w:r>
              <w:t xml:space="preserve"> </w:t>
            </w:r>
          </w:p>
          <w:p w14:paraId="17EFFC1F" w14:textId="77777777" w:rsidR="002A044E" w:rsidRPr="395F56D2" w:rsidRDefault="002A044E" w:rsidP="001E363C">
            <w:pPr>
              <w:rPr>
                <w:b/>
                <w:bCs/>
              </w:rPr>
            </w:pPr>
          </w:p>
        </w:tc>
      </w:tr>
      <w:tr w:rsidR="00B205A4" w:rsidRPr="008C59AE" w14:paraId="7E20F0ED" w14:textId="77777777" w:rsidTr="395F56D2">
        <w:tc>
          <w:tcPr>
            <w:tcW w:w="22099" w:type="dxa"/>
            <w:gridSpan w:val="3"/>
          </w:tcPr>
          <w:p w14:paraId="3D2CE383" w14:textId="29D94C0E" w:rsidR="00B205A4" w:rsidRPr="00092316" w:rsidRDefault="0031401E" w:rsidP="00F52DF1">
            <w:pPr>
              <w:pStyle w:val="Heading1"/>
              <w:numPr>
                <w:ilvl w:val="0"/>
                <w:numId w:val="17"/>
              </w:numPr>
              <w:rPr>
                <w:rFonts w:cs="Arial"/>
                <w:szCs w:val="24"/>
              </w:rPr>
            </w:pPr>
            <w:bookmarkStart w:id="11" w:name="_Toc232511672"/>
            <w:r>
              <w:rPr>
                <w:rFonts w:cs="Arial"/>
                <w:szCs w:val="24"/>
              </w:rPr>
              <w:t>Waste</w:t>
            </w:r>
            <w:bookmarkEnd w:id="11"/>
          </w:p>
        </w:tc>
      </w:tr>
      <w:tr w:rsidR="00AC5FB0" w:rsidRPr="008C59AE" w14:paraId="660705C7" w14:textId="77777777" w:rsidTr="395F56D2">
        <w:tc>
          <w:tcPr>
            <w:tcW w:w="1762" w:type="dxa"/>
          </w:tcPr>
          <w:p w14:paraId="07807CE8" w14:textId="77777777" w:rsidR="00AC5FB0" w:rsidRPr="002B7209" w:rsidRDefault="00AC5FB0" w:rsidP="00F52DF1">
            <w:pPr>
              <w:pStyle w:val="Heading3"/>
              <w:numPr>
                <w:ilvl w:val="2"/>
                <w:numId w:val="18"/>
              </w:numPr>
              <w:rPr>
                <w:rFonts w:cs="Arial"/>
                <w:szCs w:val="24"/>
              </w:rPr>
            </w:pPr>
          </w:p>
        </w:tc>
        <w:tc>
          <w:tcPr>
            <w:tcW w:w="5271" w:type="dxa"/>
          </w:tcPr>
          <w:p w14:paraId="6744931D" w14:textId="127EBF11" w:rsidR="00AC5FB0" w:rsidRPr="00092316" w:rsidRDefault="00295A23" w:rsidP="008C59AE">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5066" w:type="dxa"/>
          </w:tcPr>
          <w:p w14:paraId="2F2E56B1" w14:textId="1FC09586" w:rsidR="00CB3D24" w:rsidRPr="00CB3D24" w:rsidRDefault="7E3936F9" w:rsidP="00295A23">
            <w:pPr>
              <w:rPr>
                <w:b/>
                <w:bCs/>
              </w:rPr>
            </w:pPr>
            <w:r w:rsidRPr="0A3ED48C">
              <w:rPr>
                <w:b/>
                <w:bCs/>
              </w:rPr>
              <w:t>Waste from Solar PV:</w:t>
            </w:r>
          </w:p>
          <w:p w14:paraId="578BAF3E" w14:textId="40FC9733" w:rsidR="0A3ED48C" w:rsidRDefault="0A3ED48C" w:rsidP="0A3ED48C">
            <w:pPr>
              <w:rPr>
                <w:b/>
                <w:bCs/>
              </w:rPr>
            </w:pPr>
          </w:p>
          <w:p w14:paraId="08DF1B0B" w14:textId="627964A3" w:rsidR="00AC5FB0" w:rsidRPr="00295A23" w:rsidRDefault="2FE78AE9" w:rsidP="00295A23">
            <w:r>
              <w:t>The figure for waste generated from PV panels during the operational phase in Table 2 of the oWMP [</w:t>
            </w:r>
            <w:hyperlink r:id="rId44" w:history="1">
              <w:r w:rsidRPr="002C6B5C">
                <w:rPr>
                  <w:rStyle w:val="Hyperlink"/>
                </w:rPr>
                <w:t>APP-164</w:t>
              </w:r>
            </w:hyperlink>
            <w:r>
              <w:t>] exceeds the waste from PV panels during decommissioning. Please explain the basis for this conclusion</w:t>
            </w:r>
            <w:r w:rsidR="35985BA4">
              <w:t xml:space="preserve"> </w:t>
            </w:r>
            <w:r>
              <w:t xml:space="preserve">and does this represent a reasonable worst-case scenario? If the replacement rate </w:t>
            </w:r>
            <w:r w:rsidR="14B9CBD9">
              <w:t xml:space="preserve">and contingency </w:t>
            </w:r>
            <w:r w:rsidR="1F572D2E">
              <w:t>of 10% as set out in</w:t>
            </w:r>
            <w:r w:rsidR="009C1F53">
              <w:t xml:space="preserve"> the Technical Note on Replacement Works</w:t>
            </w:r>
            <w:r w:rsidR="1F572D2E">
              <w:t xml:space="preserve"> </w:t>
            </w:r>
            <w:r w:rsidR="009C1F53">
              <w:t>[</w:t>
            </w:r>
            <w:hyperlink r:id="rId45" w:history="1">
              <w:r w:rsidR="48D5764B" w:rsidRPr="009C1F53">
                <w:rPr>
                  <w:rStyle w:val="Hyperlink"/>
                </w:rPr>
                <w:t>REP3-075</w:t>
              </w:r>
            </w:hyperlink>
            <w:r w:rsidR="009C1F53">
              <w:t>]</w:t>
            </w:r>
            <w:r w:rsidR="48D5764B">
              <w:t xml:space="preserve"> differs</w:t>
            </w:r>
            <w:r w:rsidR="4F742C81">
              <w:t xml:space="preserve"> during the oper</w:t>
            </w:r>
            <w:r w:rsidR="045A6C82">
              <w:t>ational phase</w:t>
            </w:r>
            <w:r w:rsidR="48D5764B">
              <w:t xml:space="preserve">, </w:t>
            </w:r>
            <w:r>
              <w:t>what would be the implications for waste volumes, waste capacity, transport movements assessed in the ES?</w:t>
            </w:r>
          </w:p>
          <w:p w14:paraId="4CCCC0A3" w14:textId="70B49EDF" w:rsidR="00AC5FB0" w:rsidRPr="00295A23" w:rsidRDefault="00AC5FB0" w:rsidP="00295A23"/>
        </w:tc>
      </w:tr>
    </w:tbl>
    <w:p w14:paraId="7A4BAAAB" w14:textId="2D316BD9" w:rsidR="0A3ED48C" w:rsidRDefault="0A3ED48C"/>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46"/>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2FD0" w14:textId="77777777" w:rsidR="00D4757A" w:rsidRDefault="00D4757A" w:rsidP="008C59AE">
      <w:r>
        <w:separator/>
      </w:r>
    </w:p>
  </w:endnote>
  <w:endnote w:type="continuationSeparator" w:id="0">
    <w:p w14:paraId="537EB6A6" w14:textId="77777777" w:rsidR="00D4757A" w:rsidRDefault="00D4757A" w:rsidP="008C59AE">
      <w:r>
        <w:continuationSeparator/>
      </w:r>
    </w:p>
  </w:endnote>
  <w:endnote w:type="continuationNotice" w:id="1">
    <w:p w14:paraId="76F5CCD5" w14:textId="77777777" w:rsidR="00D4757A" w:rsidRDefault="00D475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34CF" w14:textId="77777777" w:rsidR="00D4757A" w:rsidRDefault="00D4757A" w:rsidP="008C59AE">
      <w:r>
        <w:separator/>
      </w:r>
    </w:p>
  </w:footnote>
  <w:footnote w:type="continuationSeparator" w:id="0">
    <w:p w14:paraId="0FA1DD97" w14:textId="77777777" w:rsidR="00D4757A" w:rsidRDefault="00D4757A" w:rsidP="008C59AE">
      <w:r>
        <w:continuationSeparator/>
      </w:r>
    </w:p>
  </w:footnote>
  <w:footnote w:type="continuationNotice" w:id="1">
    <w:p w14:paraId="6010C741" w14:textId="77777777" w:rsidR="00D4757A" w:rsidRDefault="00D475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07B559B3"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5B21E7EE" w:rsidR="00951CBF" w:rsidRPr="00092316" w:rsidRDefault="00951CBF" w:rsidP="00112E51">
    <w:pPr>
      <w:pStyle w:val="TableTextBold"/>
      <w:rPr>
        <w:rFonts w:cs="Arial"/>
        <w:szCs w:val="24"/>
      </w:rPr>
    </w:pPr>
    <w:r w:rsidRPr="00092316">
      <w:rPr>
        <w:rFonts w:cs="Arial"/>
        <w:szCs w:val="24"/>
      </w:rPr>
      <w:t>E</w:t>
    </w:r>
    <w:r w:rsidRPr="006F17DA">
      <w:rPr>
        <w:rFonts w:cs="Arial"/>
        <w:szCs w:val="24"/>
      </w:rPr>
      <w:t>xQ</w:t>
    </w:r>
    <w:r w:rsidR="006F17DA" w:rsidRPr="006F17DA">
      <w:rPr>
        <w:rFonts w:cs="Arial"/>
        <w:szCs w:val="24"/>
      </w:rPr>
      <w:t>2</w:t>
    </w:r>
    <w:r w:rsidRPr="006C1FA6">
      <w:rPr>
        <w:rFonts w:cs="Arial"/>
        <w:szCs w:val="24"/>
      </w:rPr>
      <w:t>:</w:t>
    </w:r>
    <w:r w:rsidRPr="00092316">
      <w:rPr>
        <w:rFonts w:cs="Arial"/>
        <w:szCs w:val="24"/>
      </w:rPr>
      <w:t xml:space="preserve"> </w:t>
    </w:r>
    <w:r w:rsidR="000D03F6">
      <w:rPr>
        <w:rFonts w:cs="Arial"/>
        <w:szCs w:val="24"/>
      </w:rPr>
      <w:t>Tuesday 23 June 2026</w:t>
    </w:r>
  </w:p>
  <w:p w14:paraId="53C58EEF" w14:textId="457C6F62"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0D03F6">
      <w:rPr>
        <w:rFonts w:cs="Arial"/>
        <w:b/>
        <w:szCs w:val="24"/>
      </w:rPr>
      <w:t>4</w:t>
    </w:r>
    <w:r w:rsidRPr="00092316">
      <w:rPr>
        <w:rFonts w:cs="Arial"/>
        <w:b/>
        <w:szCs w:val="24"/>
      </w:rPr>
      <w:t xml:space="preserve">: </w:t>
    </w:r>
    <w:r w:rsidR="00F306F8">
      <w:rPr>
        <w:rFonts w:cs="Arial"/>
        <w:b/>
        <w:szCs w:val="24"/>
      </w:rPr>
      <w:t>Friday</w:t>
    </w:r>
    <w:r w:rsidR="000D03F6">
      <w:rPr>
        <w:rFonts w:cs="Arial"/>
        <w:b/>
        <w:szCs w:val="24"/>
      </w:rPr>
      <w:t xml:space="preserve"> 10 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DBE2E77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FC243D3"/>
    <w:multiLevelType w:val="multilevel"/>
    <w:tmpl w:val="21B0C142"/>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2.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5"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7"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8" w15:restartNumberingAfterBreak="0">
    <w:nsid w:val="7EE317CC"/>
    <w:multiLevelType w:val="hybridMultilevel"/>
    <w:tmpl w:val="40DE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3"/>
  </w:num>
  <w:num w:numId="5" w16cid:durableId="415513180">
    <w:abstractNumId w:val="5"/>
  </w:num>
  <w:num w:numId="6" w16cid:durableId="1361592600">
    <w:abstractNumId w:val="4"/>
  </w:num>
  <w:num w:numId="7" w16cid:durableId="1883057079">
    <w:abstractNumId w:val="7"/>
  </w:num>
  <w:num w:numId="8" w16cid:durableId="1147282788">
    <w:abstractNumId w:val="6"/>
  </w:num>
  <w:num w:numId="9" w16cid:durableId="2063360066">
    <w:abstractNumId w:val="8"/>
  </w:num>
  <w:num w:numId="10" w16cid:durableId="1144197967">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2.%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1" w16cid:durableId="1773015916">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3.%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2" w16cid:durableId="480653553">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4.%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3" w16cid:durableId="2014335694">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5.%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4" w16cid:durableId="1203859006">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6.%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5" w16cid:durableId="2010669782">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7.%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6" w16cid:durableId="1943223354">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9.%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7" w16cid:durableId="780689520">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10.%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8" w16cid:durableId="2027323114">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11.%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9" w16cid:durableId="204803370">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5.0.%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0" w16cid:durableId="1606500120">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8.%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1" w16cid:durableId="1270091892">
    <w:abstractNumId w:val="3"/>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2.9.%3"/>
        <w:lvlJc w:val="left"/>
        <w:pPr>
          <w:ind w:left="0" w:firstLine="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10B2"/>
    <w:rsid w:val="000015A5"/>
    <w:rsid w:val="00003344"/>
    <w:rsid w:val="0000371E"/>
    <w:rsid w:val="00003FA4"/>
    <w:rsid w:val="000046D0"/>
    <w:rsid w:val="00004E14"/>
    <w:rsid w:val="00004E95"/>
    <w:rsid w:val="000051CC"/>
    <w:rsid w:val="000132D1"/>
    <w:rsid w:val="000167B5"/>
    <w:rsid w:val="00024C30"/>
    <w:rsid w:val="000255B2"/>
    <w:rsid w:val="000273B3"/>
    <w:rsid w:val="00030A06"/>
    <w:rsid w:val="00031785"/>
    <w:rsid w:val="00031DC5"/>
    <w:rsid w:val="0003292E"/>
    <w:rsid w:val="0003341B"/>
    <w:rsid w:val="000339C3"/>
    <w:rsid w:val="00035BF1"/>
    <w:rsid w:val="00036BCA"/>
    <w:rsid w:val="000421FB"/>
    <w:rsid w:val="0004434E"/>
    <w:rsid w:val="000472ED"/>
    <w:rsid w:val="00051A94"/>
    <w:rsid w:val="000523F2"/>
    <w:rsid w:val="00053346"/>
    <w:rsid w:val="00056F9F"/>
    <w:rsid w:val="00056FA1"/>
    <w:rsid w:val="00057214"/>
    <w:rsid w:val="00060051"/>
    <w:rsid w:val="00060227"/>
    <w:rsid w:val="000628BE"/>
    <w:rsid w:val="000637FB"/>
    <w:rsid w:val="00064013"/>
    <w:rsid w:val="000645D4"/>
    <w:rsid w:val="00064F92"/>
    <w:rsid w:val="00066697"/>
    <w:rsid w:val="00066B58"/>
    <w:rsid w:val="0007130A"/>
    <w:rsid w:val="0007169D"/>
    <w:rsid w:val="000716C9"/>
    <w:rsid w:val="00071F20"/>
    <w:rsid w:val="0007506E"/>
    <w:rsid w:val="000766CC"/>
    <w:rsid w:val="00076882"/>
    <w:rsid w:val="000776D8"/>
    <w:rsid w:val="00081EB3"/>
    <w:rsid w:val="00081EBC"/>
    <w:rsid w:val="00082568"/>
    <w:rsid w:val="000830B0"/>
    <w:rsid w:val="00086370"/>
    <w:rsid w:val="000912B0"/>
    <w:rsid w:val="00092316"/>
    <w:rsid w:val="00093D1A"/>
    <w:rsid w:val="00095D8D"/>
    <w:rsid w:val="000960E7"/>
    <w:rsid w:val="000A1879"/>
    <w:rsid w:val="000A407F"/>
    <w:rsid w:val="000A45FD"/>
    <w:rsid w:val="000A4653"/>
    <w:rsid w:val="000B02F1"/>
    <w:rsid w:val="000B14A6"/>
    <w:rsid w:val="000B6384"/>
    <w:rsid w:val="000B6AF6"/>
    <w:rsid w:val="000B7778"/>
    <w:rsid w:val="000C1BA1"/>
    <w:rsid w:val="000C2777"/>
    <w:rsid w:val="000C3497"/>
    <w:rsid w:val="000C42D9"/>
    <w:rsid w:val="000C5E93"/>
    <w:rsid w:val="000C6AFF"/>
    <w:rsid w:val="000C7637"/>
    <w:rsid w:val="000D03F6"/>
    <w:rsid w:val="000D1308"/>
    <w:rsid w:val="000D32E8"/>
    <w:rsid w:val="000D47F4"/>
    <w:rsid w:val="000D4AFA"/>
    <w:rsid w:val="000D5668"/>
    <w:rsid w:val="000D5C19"/>
    <w:rsid w:val="000E0D79"/>
    <w:rsid w:val="000E1E4F"/>
    <w:rsid w:val="000E270E"/>
    <w:rsid w:val="000E43FF"/>
    <w:rsid w:val="000E4609"/>
    <w:rsid w:val="000F05D1"/>
    <w:rsid w:val="000F25FF"/>
    <w:rsid w:val="000F51CA"/>
    <w:rsid w:val="000F69C7"/>
    <w:rsid w:val="000F6BCC"/>
    <w:rsid w:val="001021A7"/>
    <w:rsid w:val="00104B24"/>
    <w:rsid w:val="0010537A"/>
    <w:rsid w:val="00106EB7"/>
    <w:rsid w:val="00107B5B"/>
    <w:rsid w:val="00112E51"/>
    <w:rsid w:val="00113C8A"/>
    <w:rsid w:val="00115AC9"/>
    <w:rsid w:val="001168CC"/>
    <w:rsid w:val="001168DF"/>
    <w:rsid w:val="001202ED"/>
    <w:rsid w:val="00121580"/>
    <w:rsid w:val="00123FB7"/>
    <w:rsid w:val="001302D2"/>
    <w:rsid w:val="001319B0"/>
    <w:rsid w:val="001319FD"/>
    <w:rsid w:val="001333AC"/>
    <w:rsid w:val="001344F6"/>
    <w:rsid w:val="00137399"/>
    <w:rsid w:val="00142F0C"/>
    <w:rsid w:val="001535D6"/>
    <w:rsid w:val="00153633"/>
    <w:rsid w:val="001538EC"/>
    <w:rsid w:val="00156ADB"/>
    <w:rsid w:val="001613FC"/>
    <w:rsid w:val="001616F1"/>
    <w:rsid w:val="0016415C"/>
    <w:rsid w:val="0016448B"/>
    <w:rsid w:val="00166AD5"/>
    <w:rsid w:val="00172925"/>
    <w:rsid w:val="00172B66"/>
    <w:rsid w:val="00172F70"/>
    <w:rsid w:val="001740D4"/>
    <w:rsid w:val="001743B8"/>
    <w:rsid w:val="0017534D"/>
    <w:rsid w:val="001754FD"/>
    <w:rsid w:val="001779B3"/>
    <w:rsid w:val="00177BA0"/>
    <w:rsid w:val="00181EE9"/>
    <w:rsid w:val="0018563D"/>
    <w:rsid w:val="00185675"/>
    <w:rsid w:val="00187FCD"/>
    <w:rsid w:val="00190C3E"/>
    <w:rsid w:val="0019195E"/>
    <w:rsid w:val="0019B1C2"/>
    <w:rsid w:val="001A07E5"/>
    <w:rsid w:val="001A41C0"/>
    <w:rsid w:val="001A6CC0"/>
    <w:rsid w:val="001A6E3B"/>
    <w:rsid w:val="001B0BD3"/>
    <w:rsid w:val="001B1B34"/>
    <w:rsid w:val="001B3714"/>
    <w:rsid w:val="001B5862"/>
    <w:rsid w:val="001B5EDD"/>
    <w:rsid w:val="001B606A"/>
    <w:rsid w:val="001B686A"/>
    <w:rsid w:val="001C2E7B"/>
    <w:rsid w:val="001C307A"/>
    <w:rsid w:val="001C3122"/>
    <w:rsid w:val="001C366C"/>
    <w:rsid w:val="001C39D6"/>
    <w:rsid w:val="001C5972"/>
    <w:rsid w:val="001C5CAA"/>
    <w:rsid w:val="001D19A8"/>
    <w:rsid w:val="001D2AAB"/>
    <w:rsid w:val="001D2F4A"/>
    <w:rsid w:val="001D3357"/>
    <w:rsid w:val="001D3745"/>
    <w:rsid w:val="001D5DDD"/>
    <w:rsid w:val="001D5DE7"/>
    <w:rsid w:val="001D6881"/>
    <w:rsid w:val="001D7625"/>
    <w:rsid w:val="001E1C1A"/>
    <w:rsid w:val="001E363C"/>
    <w:rsid w:val="001E3653"/>
    <w:rsid w:val="001E3A4B"/>
    <w:rsid w:val="001E5799"/>
    <w:rsid w:val="001E63CA"/>
    <w:rsid w:val="001E6538"/>
    <w:rsid w:val="001F1725"/>
    <w:rsid w:val="001F20D4"/>
    <w:rsid w:val="001F295D"/>
    <w:rsid w:val="001F436F"/>
    <w:rsid w:val="001F7073"/>
    <w:rsid w:val="0020062D"/>
    <w:rsid w:val="00200BC8"/>
    <w:rsid w:val="00204A3D"/>
    <w:rsid w:val="00206944"/>
    <w:rsid w:val="002217D7"/>
    <w:rsid w:val="0022262F"/>
    <w:rsid w:val="00223795"/>
    <w:rsid w:val="00224B7E"/>
    <w:rsid w:val="00225BF1"/>
    <w:rsid w:val="00231266"/>
    <w:rsid w:val="00231E5C"/>
    <w:rsid w:val="00235B16"/>
    <w:rsid w:val="00240DCD"/>
    <w:rsid w:val="002413A7"/>
    <w:rsid w:val="00242D0B"/>
    <w:rsid w:val="00244DAC"/>
    <w:rsid w:val="00245AB7"/>
    <w:rsid w:val="002470AC"/>
    <w:rsid w:val="00251C93"/>
    <w:rsid w:val="002538C9"/>
    <w:rsid w:val="00257064"/>
    <w:rsid w:val="00257DA4"/>
    <w:rsid w:val="0026232A"/>
    <w:rsid w:val="00265856"/>
    <w:rsid w:val="002700C0"/>
    <w:rsid w:val="00270850"/>
    <w:rsid w:val="002727EB"/>
    <w:rsid w:val="00273226"/>
    <w:rsid w:val="002737F5"/>
    <w:rsid w:val="00277F5E"/>
    <w:rsid w:val="00281230"/>
    <w:rsid w:val="002823E6"/>
    <w:rsid w:val="00283D26"/>
    <w:rsid w:val="00284766"/>
    <w:rsid w:val="0028545D"/>
    <w:rsid w:val="0028642C"/>
    <w:rsid w:val="00286FF7"/>
    <w:rsid w:val="00287205"/>
    <w:rsid w:val="00287A70"/>
    <w:rsid w:val="002908F4"/>
    <w:rsid w:val="00291CB0"/>
    <w:rsid w:val="00295A23"/>
    <w:rsid w:val="002961FF"/>
    <w:rsid w:val="002A044E"/>
    <w:rsid w:val="002A0CFE"/>
    <w:rsid w:val="002A1421"/>
    <w:rsid w:val="002A2E92"/>
    <w:rsid w:val="002A3B88"/>
    <w:rsid w:val="002A3F2F"/>
    <w:rsid w:val="002A45B7"/>
    <w:rsid w:val="002A7330"/>
    <w:rsid w:val="002B0280"/>
    <w:rsid w:val="002B08DA"/>
    <w:rsid w:val="002B2A5F"/>
    <w:rsid w:val="002B2C58"/>
    <w:rsid w:val="002B4FD2"/>
    <w:rsid w:val="002B6CE1"/>
    <w:rsid w:val="002B7209"/>
    <w:rsid w:val="002B7B34"/>
    <w:rsid w:val="002C08F8"/>
    <w:rsid w:val="002C0CCB"/>
    <w:rsid w:val="002C312D"/>
    <w:rsid w:val="002C3901"/>
    <w:rsid w:val="002C484A"/>
    <w:rsid w:val="002C603D"/>
    <w:rsid w:val="002C6B5C"/>
    <w:rsid w:val="002C6F0F"/>
    <w:rsid w:val="002D032E"/>
    <w:rsid w:val="002D0C89"/>
    <w:rsid w:val="002D1FA4"/>
    <w:rsid w:val="002D2C08"/>
    <w:rsid w:val="002D3623"/>
    <w:rsid w:val="002D4B41"/>
    <w:rsid w:val="002D582A"/>
    <w:rsid w:val="002D7295"/>
    <w:rsid w:val="002D7994"/>
    <w:rsid w:val="002E031E"/>
    <w:rsid w:val="002E0F5A"/>
    <w:rsid w:val="002E36F1"/>
    <w:rsid w:val="002E45C5"/>
    <w:rsid w:val="002E49B2"/>
    <w:rsid w:val="002F02BB"/>
    <w:rsid w:val="002F03CD"/>
    <w:rsid w:val="002F0622"/>
    <w:rsid w:val="002F4036"/>
    <w:rsid w:val="002F416C"/>
    <w:rsid w:val="002F43F3"/>
    <w:rsid w:val="00300331"/>
    <w:rsid w:val="00303F2E"/>
    <w:rsid w:val="003056B7"/>
    <w:rsid w:val="00306393"/>
    <w:rsid w:val="00306F3F"/>
    <w:rsid w:val="00313662"/>
    <w:rsid w:val="00313831"/>
    <w:rsid w:val="0031401E"/>
    <w:rsid w:val="00315F67"/>
    <w:rsid w:val="00316EA0"/>
    <w:rsid w:val="003207CA"/>
    <w:rsid w:val="00322F2D"/>
    <w:rsid w:val="00325B51"/>
    <w:rsid w:val="003274CD"/>
    <w:rsid w:val="003276A5"/>
    <w:rsid w:val="00327E5D"/>
    <w:rsid w:val="00331059"/>
    <w:rsid w:val="00331F8E"/>
    <w:rsid w:val="00332F3C"/>
    <w:rsid w:val="00333420"/>
    <w:rsid w:val="00334201"/>
    <w:rsid w:val="0033581E"/>
    <w:rsid w:val="00337F18"/>
    <w:rsid w:val="003405E2"/>
    <w:rsid w:val="00341AE3"/>
    <w:rsid w:val="00345082"/>
    <w:rsid w:val="00346CFA"/>
    <w:rsid w:val="00346F7E"/>
    <w:rsid w:val="003470E1"/>
    <w:rsid w:val="003518AC"/>
    <w:rsid w:val="00352133"/>
    <w:rsid w:val="003567F7"/>
    <w:rsid w:val="0036037F"/>
    <w:rsid w:val="00360D3A"/>
    <w:rsid w:val="00362D92"/>
    <w:rsid w:val="00363DF1"/>
    <w:rsid w:val="003641A4"/>
    <w:rsid w:val="0036441E"/>
    <w:rsid w:val="003666FF"/>
    <w:rsid w:val="00370915"/>
    <w:rsid w:val="00370DA3"/>
    <w:rsid w:val="00371A1E"/>
    <w:rsid w:val="00372132"/>
    <w:rsid w:val="00373C16"/>
    <w:rsid w:val="00374C2C"/>
    <w:rsid w:val="0037612A"/>
    <w:rsid w:val="00376A13"/>
    <w:rsid w:val="00377A49"/>
    <w:rsid w:val="003808ED"/>
    <w:rsid w:val="0038388F"/>
    <w:rsid w:val="00383C17"/>
    <w:rsid w:val="003841D6"/>
    <w:rsid w:val="00384B94"/>
    <w:rsid w:val="0038584C"/>
    <w:rsid w:val="00386B9E"/>
    <w:rsid w:val="00391350"/>
    <w:rsid w:val="00392E7E"/>
    <w:rsid w:val="00396330"/>
    <w:rsid w:val="00396BD6"/>
    <w:rsid w:val="003A3A54"/>
    <w:rsid w:val="003A69AB"/>
    <w:rsid w:val="003A6D85"/>
    <w:rsid w:val="003B3648"/>
    <w:rsid w:val="003B39F5"/>
    <w:rsid w:val="003B3E89"/>
    <w:rsid w:val="003B5E04"/>
    <w:rsid w:val="003B66D1"/>
    <w:rsid w:val="003C1B0D"/>
    <w:rsid w:val="003C29C9"/>
    <w:rsid w:val="003C2F02"/>
    <w:rsid w:val="003C4702"/>
    <w:rsid w:val="003C75D7"/>
    <w:rsid w:val="003D063A"/>
    <w:rsid w:val="003D15FA"/>
    <w:rsid w:val="003E1450"/>
    <w:rsid w:val="003E1684"/>
    <w:rsid w:val="003E2077"/>
    <w:rsid w:val="003E2EEE"/>
    <w:rsid w:val="003E3DF6"/>
    <w:rsid w:val="003E522D"/>
    <w:rsid w:val="003E6B56"/>
    <w:rsid w:val="003F0B1F"/>
    <w:rsid w:val="003F0BC4"/>
    <w:rsid w:val="003F0E73"/>
    <w:rsid w:val="003F4D53"/>
    <w:rsid w:val="00400B13"/>
    <w:rsid w:val="00400E88"/>
    <w:rsid w:val="00403441"/>
    <w:rsid w:val="004035E2"/>
    <w:rsid w:val="00403E8B"/>
    <w:rsid w:val="00415504"/>
    <w:rsid w:val="004160E4"/>
    <w:rsid w:val="00420987"/>
    <w:rsid w:val="004215F0"/>
    <w:rsid w:val="0042313E"/>
    <w:rsid w:val="0042527E"/>
    <w:rsid w:val="00434614"/>
    <w:rsid w:val="0043742B"/>
    <w:rsid w:val="0044047B"/>
    <w:rsid w:val="004418E1"/>
    <w:rsid w:val="00443251"/>
    <w:rsid w:val="0044734D"/>
    <w:rsid w:val="004476CC"/>
    <w:rsid w:val="00450070"/>
    <w:rsid w:val="0045378A"/>
    <w:rsid w:val="0045388B"/>
    <w:rsid w:val="0045603B"/>
    <w:rsid w:val="00456199"/>
    <w:rsid w:val="0046075B"/>
    <w:rsid w:val="004643A7"/>
    <w:rsid w:val="004649BE"/>
    <w:rsid w:val="00464B4A"/>
    <w:rsid w:val="004652D3"/>
    <w:rsid w:val="00465953"/>
    <w:rsid w:val="00470514"/>
    <w:rsid w:val="004738E5"/>
    <w:rsid w:val="004743D9"/>
    <w:rsid w:val="00474F53"/>
    <w:rsid w:val="00480204"/>
    <w:rsid w:val="00481ADB"/>
    <w:rsid w:val="00483FFE"/>
    <w:rsid w:val="00484188"/>
    <w:rsid w:val="004866A3"/>
    <w:rsid w:val="00486BD8"/>
    <w:rsid w:val="00486C06"/>
    <w:rsid w:val="004870D4"/>
    <w:rsid w:val="0048751C"/>
    <w:rsid w:val="00490DA0"/>
    <w:rsid w:val="004936D9"/>
    <w:rsid w:val="00493E34"/>
    <w:rsid w:val="00494D93"/>
    <w:rsid w:val="00497674"/>
    <w:rsid w:val="004A155D"/>
    <w:rsid w:val="004A1562"/>
    <w:rsid w:val="004A1766"/>
    <w:rsid w:val="004A37A1"/>
    <w:rsid w:val="004A73BC"/>
    <w:rsid w:val="004A7DED"/>
    <w:rsid w:val="004A7F35"/>
    <w:rsid w:val="004B0ED6"/>
    <w:rsid w:val="004B144B"/>
    <w:rsid w:val="004B27C5"/>
    <w:rsid w:val="004C201B"/>
    <w:rsid w:val="004C5DEE"/>
    <w:rsid w:val="004C74A9"/>
    <w:rsid w:val="004D0228"/>
    <w:rsid w:val="004D186A"/>
    <w:rsid w:val="004D1AB1"/>
    <w:rsid w:val="004D20EE"/>
    <w:rsid w:val="004D2193"/>
    <w:rsid w:val="004D3940"/>
    <w:rsid w:val="004D3A4B"/>
    <w:rsid w:val="004D4B27"/>
    <w:rsid w:val="004D4D60"/>
    <w:rsid w:val="004D6908"/>
    <w:rsid w:val="004E097D"/>
    <w:rsid w:val="004E3D70"/>
    <w:rsid w:val="004E6B22"/>
    <w:rsid w:val="004F2E83"/>
    <w:rsid w:val="004F38BA"/>
    <w:rsid w:val="004F5905"/>
    <w:rsid w:val="004F5F02"/>
    <w:rsid w:val="004F7D5C"/>
    <w:rsid w:val="0050121B"/>
    <w:rsid w:val="00502BAC"/>
    <w:rsid w:val="00505022"/>
    <w:rsid w:val="00505AD5"/>
    <w:rsid w:val="0050615C"/>
    <w:rsid w:val="005069B9"/>
    <w:rsid w:val="005110F5"/>
    <w:rsid w:val="0051174A"/>
    <w:rsid w:val="00513C30"/>
    <w:rsid w:val="005142F1"/>
    <w:rsid w:val="005143A2"/>
    <w:rsid w:val="00525580"/>
    <w:rsid w:val="00525746"/>
    <w:rsid w:val="00531568"/>
    <w:rsid w:val="00534769"/>
    <w:rsid w:val="00535542"/>
    <w:rsid w:val="005404B2"/>
    <w:rsid w:val="00541258"/>
    <w:rsid w:val="0054396F"/>
    <w:rsid w:val="00547CD9"/>
    <w:rsid w:val="005508BA"/>
    <w:rsid w:val="0055144A"/>
    <w:rsid w:val="00552C32"/>
    <w:rsid w:val="0055390F"/>
    <w:rsid w:val="0055520D"/>
    <w:rsid w:val="00555B86"/>
    <w:rsid w:val="005563E7"/>
    <w:rsid w:val="00556F59"/>
    <w:rsid w:val="00562348"/>
    <w:rsid w:val="00563D00"/>
    <w:rsid w:val="0056458A"/>
    <w:rsid w:val="00565D54"/>
    <w:rsid w:val="00567776"/>
    <w:rsid w:val="00570E6F"/>
    <w:rsid w:val="005739A3"/>
    <w:rsid w:val="005740CC"/>
    <w:rsid w:val="00574227"/>
    <w:rsid w:val="0057451E"/>
    <w:rsid w:val="00574CAA"/>
    <w:rsid w:val="00577651"/>
    <w:rsid w:val="005805CD"/>
    <w:rsid w:val="0058335E"/>
    <w:rsid w:val="00583B6A"/>
    <w:rsid w:val="005901D4"/>
    <w:rsid w:val="00590D7F"/>
    <w:rsid w:val="00590E95"/>
    <w:rsid w:val="005946E9"/>
    <w:rsid w:val="005955F6"/>
    <w:rsid w:val="005A15C0"/>
    <w:rsid w:val="005A2DD6"/>
    <w:rsid w:val="005B017F"/>
    <w:rsid w:val="005B0454"/>
    <w:rsid w:val="005B05CC"/>
    <w:rsid w:val="005B102C"/>
    <w:rsid w:val="005B6BB3"/>
    <w:rsid w:val="005C1DEB"/>
    <w:rsid w:val="005C22DC"/>
    <w:rsid w:val="005C3112"/>
    <w:rsid w:val="005C5004"/>
    <w:rsid w:val="005C5184"/>
    <w:rsid w:val="005C5D4A"/>
    <w:rsid w:val="005C5F97"/>
    <w:rsid w:val="005D2D03"/>
    <w:rsid w:val="005D4577"/>
    <w:rsid w:val="005D5256"/>
    <w:rsid w:val="005D5D4D"/>
    <w:rsid w:val="005D5DEA"/>
    <w:rsid w:val="005D6DE5"/>
    <w:rsid w:val="005D7E8C"/>
    <w:rsid w:val="005E1A71"/>
    <w:rsid w:val="005E302B"/>
    <w:rsid w:val="005E4433"/>
    <w:rsid w:val="005E4A39"/>
    <w:rsid w:val="005E4C37"/>
    <w:rsid w:val="005E7A64"/>
    <w:rsid w:val="005E7DC4"/>
    <w:rsid w:val="005F14F5"/>
    <w:rsid w:val="005F3BB2"/>
    <w:rsid w:val="005F500A"/>
    <w:rsid w:val="005F555B"/>
    <w:rsid w:val="00601648"/>
    <w:rsid w:val="00602F24"/>
    <w:rsid w:val="00605C98"/>
    <w:rsid w:val="006206CD"/>
    <w:rsid w:val="00622369"/>
    <w:rsid w:val="00623EB5"/>
    <w:rsid w:val="00624FB7"/>
    <w:rsid w:val="006257CD"/>
    <w:rsid w:val="0062605A"/>
    <w:rsid w:val="006267A4"/>
    <w:rsid w:val="00627A48"/>
    <w:rsid w:val="00631CA3"/>
    <w:rsid w:val="0063319A"/>
    <w:rsid w:val="00634616"/>
    <w:rsid w:val="006350E3"/>
    <w:rsid w:val="00636CF6"/>
    <w:rsid w:val="00640AE4"/>
    <w:rsid w:val="00641DB1"/>
    <w:rsid w:val="00643756"/>
    <w:rsid w:val="0064389F"/>
    <w:rsid w:val="006441C4"/>
    <w:rsid w:val="00644DFE"/>
    <w:rsid w:val="00646305"/>
    <w:rsid w:val="006478BD"/>
    <w:rsid w:val="0065026D"/>
    <w:rsid w:val="006508B6"/>
    <w:rsid w:val="00650F32"/>
    <w:rsid w:val="00652719"/>
    <w:rsid w:val="00652B15"/>
    <w:rsid w:val="00653745"/>
    <w:rsid w:val="00655A55"/>
    <w:rsid w:val="0065788C"/>
    <w:rsid w:val="00657C36"/>
    <w:rsid w:val="00657EAF"/>
    <w:rsid w:val="0066199A"/>
    <w:rsid w:val="00662E85"/>
    <w:rsid w:val="006644E3"/>
    <w:rsid w:val="00664CFF"/>
    <w:rsid w:val="006650BF"/>
    <w:rsid w:val="00670972"/>
    <w:rsid w:val="006713D4"/>
    <w:rsid w:val="00672E2C"/>
    <w:rsid w:val="00672F5F"/>
    <w:rsid w:val="006742AF"/>
    <w:rsid w:val="00675278"/>
    <w:rsid w:val="006753F6"/>
    <w:rsid w:val="00680A77"/>
    <w:rsid w:val="00681F49"/>
    <w:rsid w:val="00682ABB"/>
    <w:rsid w:val="00687F5A"/>
    <w:rsid w:val="0069028B"/>
    <w:rsid w:val="0069063F"/>
    <w:rsid w:val="0069116B"/>
    <w:rsid w:val="006936E9"/>
    <w:rsid w:val="00694B8A"/>
    <w:rsid w:val="006A0B8A"/>
    <w:rsid w:val="006A1787"/>
    <w:rsid w:val="006A2B61"/>
    <w:rsid w:val="006A2DD4"/>
    <w:rsid w:val="006A34A2"/>
    <w:rsid w:val="006A60E3"/>
    <w:rsid w:val="006A6E48"/>
    <w:rsid w:val="006B14F3"/>
    <w:rsid w:val="006B3DAE"/>
    <w:rsid w:val="006B3EEF"/>
    <w:rsid w:val="006B7E3D"/>
    <w:rsid w:val="006C0D19"/>
    <w:rsid w:val="006C1FA6"/>
    <w:rsid w:val="006C2798"/>
    <w:rsid w:val="006C339E"/>
    <w:rsid w:val="006C4273"/>
    <w:rsid w:val="006C429E"/>
    <w:rsid w:val="006D1590"/>
    <w:rsid w:val="006D1B0F"/>
    <w:rsid w:val="006D2212"/>
    <w:rsid w:val="006D3C34"/>
    <w:rsid w:val="006D41BF"/>
    <w:rsid w:val="006E0E90"/>
    <w:rsid w:val="006E1279"/>
    <w:rsid w:val="006E2BE7"/>
    <w:rsid w:val="006E63F8"/>
    <w:rsid w:val="006E6510"/>
    <w:rsid w:val="006E782F"/>
    <w:rsid w:val="006F17DA"/>
    <w:rsid w:val="006F3835"/>
    <w:rsid w:val="006F44A6"/>
    <w:rsid w:val="006F6ABF"/>
    <w:rsid w:val="0070325B"/>
    <w:rsid w:val="00703FBB"/>
    <w:rsid w:val="00707DA8"/>
    <w:rsid w:val="00713FD6"/>
    <w:rsid w:val="007145D6"/>
    <w:rsid w:val="00717758"/>
    <w:rsid w:val="007222F8"/>
    <w:rsid w:val="00722501"/>
    <w:rsid w:val="0072302D"/>
    <w:rsid w:val="00724B31"/>
    <w:rsid w:val="00727110"/>
    <w:rsid w:val="00727448"/>
    <w:rsid w:val="007338EE"/>
    <w:rsid w:val="00733DAA"/>
    <w:rsid w:val="00735824"/>
    <w:rsid w:val="00737512"/>
    <w:rsid w:val="00742022"/>
    <w:rsid w:val="00742218"/>
    <w:rsid w:val="00742EF3"/>
    <w:rsid w:val="00743A2B"/>
    <w:rsid w:val="007456C4"/>
    <w:rsid w:val="0074727F"/>
    <w:rsid w:val="00750EF7"/>
    <w:rsid w:val="007539B4"/>
    <w:rsid w:val="00754DBE"/>
    <w:rsid w:val="0075543B"/>
    <w:rsid w:val="00755C32"/>
    <w:rsid w:val="0075782F"/>
    <w:rsid w:val="007579E6"/>
    <w:rsid w:val="00761CA0"/>
    <w:rsid w:val="0076273A"/>
    <w:rsid w:val="00762D35"/>
    <w:rsid w:val="00765693"/>
    <w:rsid w:val="00772451"/>
    <w:rsid w:val="007724FC"/>
    <w:rsid w:val="00774978"/>
    <w:rsid w:val="007758D3"/>
    <w:rsid w:val="00777A37"/>
    <w:rsid w:val="007832FB"/>
    <w:rsid w:val="00784E3D"/>
    <w:rsid w:val="007864FB"/>
    <w:rsid w:val="00786B02"/>
    <w:rsid w:val="00787F42"/>
    <w:rsid w:val="00790B69"/>
    <w:rsid w:val="00793325"/>
    <w:rsid w:val="00794496"/>
    <w:rsid w:val="00794B71"/>
    <w:rsid w:val="007A2145"/>
    <w:rsid w:val="007A244A"/>
    <w:rsid w:val="007A38D1"/>
    <w:rsid w:val="007A5C1A"/>
    <w:rsid w:val="007B4FF1"/>
    <w:rsid w:val="007B5690"/>
    <w:rsid w:val="007B6C54"/>
    <w:rsid w:val="007C021D"/>
    <w:rsid w:val="007C1887"/>
    <w:rsid w:val="007C6D08"/>
    <w:rsid w:val="007C74FB"/>
    <w:rsid w:val="007D37AB"/>
    <w:rsid w:val="007D45B0"/>
    <w:rsid w:val="007D4D50"/>
    <w:rsid w:val="007D5556"/>
    <w:rsid w:val="007D56CF"/>
    <w:rsid w:val="007E03BA"/>
    <w:rsid w:val="007E1CD4"/>
    <w:rsid w:val="007E2784"/>
    <w:rsid w:val="007E300D"/>
    <w:rsid w:val="007E40A7"/>
    <w:rsid w:val="007E6DCF"/>
    <w:rsid w:val="007F24B0"/>
    <w:rsid w:val="007F2A49"/>
    <w:rsid w:val="007F5F98"/>
    <w:rsid w:val="007F7C9F"/>
    <w:rsid w:val="00800B89"/>
    <w:rsid w:val="008023C5"/>
    <w:rsid w:val="008030C9"/>
    <w:rsid w:val="00803492"/>
    <w:rsid w:val="00803885"/>
    <w:rsid w:val="00803896"/>
    <w:rsid w:val="008162B5"/>
    <w:rsid w:val="008178AB"/>
    <w:rsid w:val="00820315"/>
    <w:rsid w:val="00820596"/>
    <w:rsid w:val="008211C6"/>
    <w:rsid w:val="0083123E"/>
    <w:rsid w:val="00832468"/>
    <w:rsid w:val="00832F15"/>
    <w:rsid w:val="00833282"/>
    <w:rsid w:val="008344BF"/>
    <w:rsid w:val="008365A8"/>
    <w:rsid w:val="0083709A"/>
    <w:rsid w:val="008370D0"/>
    <w:rsid w:val="00837187"/>
    <w:rsid w:val="0083788F"/>
    <w:rsid w:val="008379AE"/>
    <w:rsid w:val="008402DA"/>
    <w:rsid w:val="00842C2F"/>
    <w:rsid w:val="008436AB"/>
    <w:rsid w:val="008439A6"/>
    <w:rsid w:val="00843AFE"/>
    <w:rsid w:val="00850A0B"/>
    <w:rsid w:val="008514A5"/>
    <w:rsid w:val="008535BD"/>
    <w:rsid w:val="00855D3F"/>
    <w:rsid w:val="0085605E"/>
    <w:rsid w:val="00857BF9"/>
    <w:rsid w:val="00857D9C"/>
    <w:rsid w:val="00862E0B"/>
    <w:rsid w:val="00863011"/>
    <w:rsid w:val="00864551"/>
    <w:rsid w:val="00866880"/>
    <w:rsid w:val="00867D6E"/>
    <w:rsid w:val="00870AAC"/>
    <w:rsid w:val="00870C48"/>
    <w:rsid w:val="00873C29"/>
    <w:rsid w:val="008751C2"/>
    <w:rsid w:val="00875BEC"/>
    <w:rsid w:val="00875C83"/>
    <w:rsid w:val="0087656C"/>
    <w:rsid w:val="00876E86"/>
    <w:rsid w:val="00880E96"/>
    <w:rsid w:val="008836DD"/>
    <w:rsid w:val="00886453"/>
    <w:rsid w:val="00887406"/>
    <w:rsid w:val="008909EA"/>
    <w:rsid w:val="00891343"/>
    <w:rsid w:val="00892984"/>
    <w:rsid w:val="00895B81"/>
    <w:rsid w:val="008A59F9"/>
    <w:rsid w:val="008A65A5"/>
    <w:rsid w:val="008A7475"/>
    <w:rsid w:val="008A7E90"/>
    <w:rsid w:val="008B0E1A"/>
    <w:rsid w:val="008B131B"/>
    <w:rsid w:val="008B4CF6"/>
    <w:rsid w:val="008B5005"/>
    <w:rsid w:val="008B5181"/>
    <w:rsid w:val="008B56A9"/>
    <w:rsid w:val="008C0CBB"/>
    <w:rsid w:val="008C0F13"/>
    <w:rsid w:val="008C1707"/>
    <w:rsid w:val="008C2766"/>
    <w:rsid w:val="008C42C4"/>
    <w:rsid w:val="008C59AE"/>
    <w:rsid w:val="008C625C"/>
    <w:rsid w:val="008D346A"/>
    <w:rsid w:val="008D47B9"/>
    <w:rsid w:val="008D63FB"/>
    <w:rsid w:val="008D7449"/>
    <w:rsid w:val="008D7A44"/>
    <w:rsid w:val="008D7D79"/>
    <w:rsid w:val="008E0780"/>
    <w:rsid w:val="008E07C0"/>
    <w:rsid w:val="008E0CBC"/>
    <w:rsid w:val="008E5530"/>
    <w:rsid w:val="008E69CC"/>
    <w:rsid w:val="008F0555"/>
    <w:rsid w:val="008F10F4"/>
    <w:rsid w:val="008F5573"/>
    <w:rsid w:val="0090149D"/>
    <w:rsid w:val="0090370B"/>
    <w:rsid w:val="00905BCE"/>
    <w:rsid w:val="00907AA6"/>
    <w:rsid w:val="00907B1A"/>
    <w:rsid w:val="009111E0"/>
    <w:rsid w:val="00911C5C"/>
    <w:rsid w:val="0091495E"/>
    <w:rsid w:val="00916E30"/>
    <w:rsid w:val="00921787"/>
    <w:rsid w:val="00921E80"/>
    <w:rsid w:val="0092210B"/>
    <w:rsid w:val="009223B4"/>
    <w:rsid w:val="00930E70"/>
    <w:rsid w:val="00932EF8"/>
    <w:rsid w:val="00933ABC"/>
    <w:rsid w:val="00935634"/>
    <w:rsid w:val="00936824"/>
    <w:rsid w:val="00937CD5"/>
    <w:rsid w:val="009423B3"/>
    <w:rsid w:val="00943F0E"/>
    <w:rsid w:val="00944811"/>
    <w:rsid w:val="0094560C"/>
    <w:rsid w:val="00947A2A"/>
    <w:rsid w:val="00947B6E"/>
    <w:rsid w:val="00950039"/>
    <w:rsid w:val="00951CBF"/>
    <w:rsid w:val="009526A4"/>
    <w:rsid w:val="0095412A"/>
    <w:rsid w:val="009575AB"/>
    <w:rsid w:val="00957B8B"/>
    <w:rsid w:val="00962FA3"/>
    <w:rsid w:val="0096335A"/>
    <w:rsid w:val="00964173"/>
    <w:rsid w:val="009668B0"/>
    <w:rsid w:val="00970185"/>
    <w:rsid w:val="00970EB0"/>
    <w:rsid w:val="0097310C"/>
    <w:rsid w:val="00973632"/>
    <w:rsid w:val="009744FC"/>
    <w:rsid w:val="00974F0B"/>
    <w:rsid w:val="009765BD"/>
    <w:rsid w:val="00977381"/>
    <w:rsid w:val="00977AF5"/>
    <w:rsid w:val="00981904"/>
    <w:rsid w:val="009829AA"/>
    <w:rsid w:val="009838EF"/>
    <w:rsid w:val="0098393E"/>
    <w:rsid w:val="00984047"/>
    <w:rsid w:val="0098473F"/>
    <w:rsid w:val="00985329"/>
    <w:rsid w:val="0098575C"/>
    <w:rsid w:val="00991210"/>
    <w:rsid w:val="0099222B"/>
    <w:rsid w:val="00996214"/>
    <w:rsid w:val="00996505"/>
    <w:rsid w:val="0099699C"/>
    <w:rsid w:val="009A0CA9"/>
    <w:rsid w:val="009A334E"/>
    <w:rsid w:val="009A3E62"/>
    <w:rsid w:val="009A4423"/>
    <w:rsid w:val="009A57C2"/>
    <w:rsid w:val="009A66E4"/>
    <w:rsid w:val="009A6741"/>
    <w:rsid w:val="009A6AFF"/>
    <w:rsid w:val="009B1C76"/>
    <w:rsid w:val="009B2551"/>
    <w:rsid w:val="009B47DE"/>
    <w:rsid w:val="009B6D60"/>
    <w:rsid w:val="009C1F53"/>
    <w:rsid w:val="009C2ADD"/>
    <w:rsid w:val="009C2CC7"/>
    <w:rsid w:val="009C554A"/>
    <w:rsid w:val="009C5F7A"/>
    <w:rsid w:val="009D12B3"/>
    <w:rsid w:val="009D2925"/>
    <w:rsid w:val="009D2CDF"/>
    <w:rsid w:val="009D3320"/>
    <w:rsid w:val="009D3AE1"/>
    <w:rsid w:val="009D5E8A"/>
    <w:rsid w:val="009D6C20"/>
    <w:rsid w:val="009E0689"/>
    <w:rsid w:val="009E2ACD"/>
    <w:rsid w:val="009E50B8"/>
    <w:rsid w:val="009E6E40"/>
    <w:rsid w:val="00A0255D"/>
    <w:rsid w:val="00A07365"/>
    <w:rsid w:val="00A1257E"/>
    <w:rsid w:val="00A14BE8"/>
    <w:rsid w:val="00A159A7"/>
    <w:rsid w:val="00A232DD"/>
    <w:rsid w:val="00A243C6"/>
    <w:rsid w:val="00A26759"/>
    <w:rsid w:val="00A26B6A"/>
    <w:rsid w:val="00A30405"/>
    <w:rsid w:val="00A309A6"/>
    <w:rsid w:val="00A31A8F"/>
    <w:rsid w:val="00A3682D"/>
    <w:rsid w:val="00A36D6F"/>
    <w:rsid w:val="00A36FFE"/>
    <w:rsid w:val="00A40EB5"/>
    <w:rsid w:val="00A420F8"/>
    <w:rsid w:val="00A44443"/>
    <w:rsid w:val="00A4585D"/>
    <w:rsid w:val="00A45D54"/>
    <w:rsid w:val="00A47F2B"/>
    <w:rsid w:val="00A50166"/>
    <w:rsid w:val="00A505BD"/>
    <w:rsid w:val="00A521A3"/>
    <w:rsid w:val="00A6311C"/>
    <w:rsid w:val="00A64273"/>
    <w:rsid w:val="00A74FA5"/>
    <w:rsid w:val="00A814DF"/>
    <w:rsid w:val="00A82B1A"/>
    <w:rsid w:val="00A82C13"/>
    <w:rsid w:val="00A8402A"/>
    <w:rsid w:val="00A856A8"/>
    <w:rsid w:val="00A85D6C"/>
    <w:rsid w:val="00A85FB2"/>
    <w:rsid w:val="00A97580"/>
    <w:rsid w:val="00AA2130"/>
    <w:rsid w:val="00AA2E36"/>
    <w:rsid w:val="00AA755D"/>
    <w:rsid w:val="00AA7A6C"/>
    <w:rsid w:val="00AB2DE9"/>
    <w:rsid w:val="00AB30D1"/>
    <w:rsid w:val="00AB314B"/>
    <w:rsid w:val="00AB33D9"/>
    <w:rsid w:val="00AB56A3"/>
    <w:rsid w:val="00AB5F3C"/>
    <w:rsid w:val="00AB7087"/>
    <w:rsid w:val="00AB7198"/>
    <w:rsid w:val="00AC1865"/>
    <w:rsid w:val="00AC4816"/>
    <w:rsid w:val="00AC5FB0"/>
    <w:rsid w:val="00AC61B2"/>
    <w:rsid w:val="00AC6AED"/>
    <w:rsid w:val="00AC6D73"/>
    <w:rsid w:val="00AC74FD"/>
    <w:rsid w:val="00AC79FF"/>
    <w:rsid w:val="00AD0EA6"/>
    <w:rsid w:val="00AD1DAC"/>
    <w:rsid w:val="00AD28F3"/>
    <w:rsid w:val="00AD30D7"/>
    <w:rsid w:val="00AD3633"/>
    <w:rsid w:val="00AD4727"/>
    <w:rsid w:val="00AD57C4"/>
    <w:rsid w:val="00AD69A6"/>
    <w:rsid w:val="00AE3328"/>
    <w:rsid w:val="00AE7F5E"/>
    <w:rsid w:val="00AF5006"/>
    <w:rsid w:val="00AF6DFE"/>
    <w:rsid w:val="00AF7A60"/>
    <w:rsid w:val="00B02697"/>
    <w:rsid w:val="00B07F45"/>
    <w:rsid w:val="00B102DB"/>
    <w:rsid w:val="00B106A0"/>
    <w:rsid w:val="00B1212F"/>
    <w:rsid w:val="00B125BD"/>
    <w:rsid w:val="00B13E33"/>
    <w:rsid w:val="00B14E44"/>
    <w:rsid w:val="00B15CE9"/>
    <w:rsid w:val="00B205A4"/>
    <w:rsid w:val="00B21FD5"/>
    <w:rsid w:val="00B2555B"/>
    <w:rsid w:val="00B27623"/>
    <w:rsid w:val="00B30177"/>
    <w:rsid w:val="00B30581"/>
    <w:rsid w:val="00B306BE"/>
    <w:rsid w:val="00B31352"/>
    <w:rsid w:val="00B32F8D"/>
    <w:rsid w:val="00B33877"/>
    <w:rsid w:val="00B35A2B"/>
    <w:rsid w:val="00B376EF"/>
    <w:rsid w:val="00B377DF"/>
    <w:rsid w:val="00B37FED"/>
    <w:rsid w:val="00B4206A"/>
    <w:rsid w:val="00B43B22"/>
    <w:rsid w:val="00B451C0"/>
    <w:rsid w:val="00B469D7"/>
    <w:rsid w:val="00B52A6B"/>
    <w:rsid w:val="00B53894"/>
    <w:rsid w:val="00B54BBA"/>
    <w:rsid w:val="00B54F23"/>
    <w:rsid w:val="00B5558D"/>
    <w:rsid w:val="00B567BF"/>
    <w:rsid w:val="00B615FF"/>
    <w:rsid w:val="00B624A0"/>
    <w:rsid w:val="00B70E44"/>
    <w:rsid w:val="00B711D5"/>
    <w:rsid w:val="00B7416C"/>
    <w:rsid w:val="00B762D0"/>
    <w:rsid w:val="00B77B98"/>
    <w:rsid w:val="00B80A03"/>
    <w:rsid w:val="00B83E20"/>
    <w:rsid w:val="00B84F2F"/>
    <w:rsid w:val="00B8649C"/>
    <w:rsid w:val="00B91B75"/>
    <w:rsid w:val="00B92803"/>
    <w:rsid w:val="00B934AA"/>
    <w:rsid w:val="00B94099"/>
    <w:rsid w:val="00B94CF4"/>
    <w:rsid w:val="00B95E5A"/>
    <w:rsid w:val="00B96031"/>
    <w:rsid w:val="00B9610E"/>
    <w:rsid w:val="00B96387"/>
    <w:rsid w:val="00B97728"/>
    <w:rsid w:val="00BA0675"/>
    <w:rsid w:val="00BA1305"/>
    <w:rsid w:val="00BA18E6"/>
    <w:rsid w:val="00BA2227"/>
    <w:rsid w:val="00BA459F"/>
    <w:rsid w:val="00BA4A40"/>
    <w:rsid w:val="00BA69FC"/>
    <w:rsid w:val="00BB1454"/>
    <w:rsid w:val="00BB3049"/>
    <w:rsid w:val="00BB37E1"/>
    <w:rsid w:val="00BB3ABE"/>
    <w:rsid w:val="00BB535C"/>
    <w:rsid w:val="00BB5F5F"/>
    <w:rsid w:val="00BB68D0"/>
    <w:rsid w:val="00BB7524"/>
    <w:rsid w:val="00BC158F"/>
    <w:rsid w:val="00BC1C76"/>
    <w:rsid w:val="00BC23B0"/>
    <w:rsid w:val="00BC408F"/>
    <w:rsid w:val="00BC42E6"/>
    <w:rsid w:val="00BC4B20"/>
    <w:rsid w:val="00BC5359"/>
    <w:rsid w:val="00BD27B9"/>
    <w:rsid w:val="00BD4A56"/>
    <w:rsid w:val="00BD59E7"/>
    <w:rsid w:val="00BD5D86"/>
    <w:rsid w:val="00BD70F0"/>
    <w:rsid w:val="00BD7CD1"/>
    <w:rsid w:val="00BE1D95"/>
    <w:rsid w:val="00BE3EDC"/>
    <w:rsid w:val="00BE55D4"/>
    <w:rsid w:val="00BE7473"/>
    <w:rsid w:val="00BE7A0A"/>
    <w:rsid w:val="00BF020C"/>
    <w:rsid w:val="00BF1B7A"/>
    <w:rsid w:val="00BF1F4B"/>
    <w:rsid w:val="00BF32B4"/>
    <w:rsid w:val="00BF3EE6"/>
    <w:rsid w:val="00BF430A"/>
    <w:rsid w:val="00BF544B"/>
    <w:rsid w:val="00BF77CF"/>
    <w:rsid w:val="00C0174B"/>
    <w:rsid w:val="00C028D2"/>
    <w:rsid w:val="00C033F4"/>
    <w:rsid w:val="00C0602C"/>
    <w:rsid w:val="00C0605D"/>
    <w:rsid w:val="00C11A76"/>
    <w:rsid w:val="00C13424"/>
    <w:rsid w:val="00C13AAC"/>
    <w:rsid w:val="00C159E3"/>
    <w:rsid w:val="00C175A4"/>
    <w:rsid w:val="00C1775A"/>
    <w:rsid w:val="00C22286"/>
    <w:rsid w:val="00C25D8B"/>
    <w:rsid w:val="00C3050F"/>
    <w:rsid w:val="00C31314"/>
    <w:rsid w:val="00C3210C"/>
    <w:rsid w:val="00C322F4"/>
    <w:rsid w:val="00C32DCD"/>
    <w:rsid w:val="00C34BB1"/>
    <w:rsid w:val="00C367DF"/>
    <w:rsid w:val="00C404D5"/>
    <w:rsid w:val="00C40974"/>
    <w:rsid w:val="00C424C8"/>
    <w:rsid w:val="00C43FB9"/>
    <w:rsid w:val="00C4696C"/>
    <w:rsid w:val="00C469CD"/>
    <w:rsid w:val="00C50EC4"/>
    <w:rsid w:val="00C5170D"/>
    <w:rsid w:val="00C52052"/>
    <w:rsid w:val="00C532C9"/>
    <w:rsid w:val="00C5372E"/>
    <w:rsid w:val="00C53F43"/>
    <w:rsid w:val="00C60ED3"/>
    <w:rsid w:val="00C610FA"/>
    <w:rsid w:val="00C615F9"/>
    <w:rsid w:val="00C62DED"/>
    <w:rsid w:val="00C65E6B"/>
    <w:rsid w:val="00C7086F"/>
    <w:rsid w:val="00C70CF8"/>
    <w:rsid w:val="00C71CD4"/>
    <w:rsid w:val="00C74555"/>
    <w:rsid w:val="00C817B6"/>
    <w:rsid w:val="00C84398"/>
    <w:rsid w:val="00C856F3"/>
    <w:rsid w:val="00C87473"/>
    <w:rsid w:val="00C904AF"/>
    <w:rsid w:val="00C9171C"/>
    <w:rsid w:val="00C92251"/>
    <w:rsid w:val="00C92A6B"/>
    <w:rsid w:val="00C92F9B"/>
    <w:rsid w:val="00C942A1"/>
    <w:rsid w:val="00C9484B"/>
    <w:rsid w:val="00C94D0C"/>
    <w:rsid w:val="00C96FF5"/>
    <w:rsid w:val="00CA0B1D"/>
    <w:rsid w:val="00CA4240"/>
    <w:rsid w:val="00CA4875"/>
    <w:rsid w:val="00CB249F"/>
    <w:rsid w:val="00CB29FB"/>
    <w:rsid w:val="00CB2D77"/>
    <w:rsid w:val="00CB3596"/>
    <w:rsid w:val="00CB3804"/>
    <w:rsid w:val="00CB3D24"/>
    <w:rsid w:val="00CB3E79"/>
    <w:rsid w:val="00CB507F"/>
    <w:rsid w:val="00CB553D"/>
    <w:rsid w:val="00CB5FB3"/>
    <w:rsid w:val="00CB6093"/>
    <w:rsid w:val="00CB62B0"/>
    <w:rsid w:val="00CB7D54"/>
    <w:rsid w:val="00CC3284"/>
    <w:rsid w:val="00CC3520"/>
    <w:rsid w:val="00CC3859"/>
    <w:rsid w:val="00CC6934"/>
    <w:rsid w:val="00CD1135"/>
    <w:rsid w:val="00CD20D6"/>
    <w:rsid w:val="00CD234C"/>
    <w:rsid w:val="00CD2CCE"/>
    <w:rsid w:val="00CD3E74"/>
    <w:rsid w:val="00CD4668"/>
    <w:rsid w:val="00CD6C25"/>
    <w:rsid w:val="00CD73ED"/>
    <w:rsid w:val="00CD762A"/>
    <w:rsid w:val="00CE36CE"/>
    <w:rsid w:val="00CE66CD"/>
    <w:rsid w:val="00CE7F3C"/>
    <w:rsid w:val="00CF0458"/>
    <w:rsid w:val="00CF27C8"/>
    <w:rsid w:val="00CF2868"/>
    <w:rsid w:val="00CF3283"/>
    <w:rsid w:val="00CF37F9"/>
    <w:rsid w:val="00CF5039"/>
    <w:rsid w:val="00CF755A"/>
    <w:rsid w:val="00D02327"/>
    <w:rsid w:val="00D023D0"/>
    <w:rsid w:val="00D06926"/>
    <w:rsid w:val="00D103AE"/>
    <w:rsid w:val="00D1133D"/>
    <w:rsid w:val="00D13228"/>
    <w:rsid w:val="00D13A90"/>
    <w:rsid w:val="00D1471E"/>
    <w:rsid w:val="00D160FD"/>
    <w:rsid w:val="00D162BE"/>
    <w:rsid w:val="00D16A27"/>
    <w:rsid w:val="00D17EB8"/>
    <w:rsid w:val="00D22B0F"/>
    <w:rsid w:val="00D27A1A"/>
    <w:rsid w:val="00D32A01"/>
    <w:rsid w:val="00D35773"/>
    <w:rsid w:val="00D36C29"/>
    <w:rsid w:val="00D40324"/>
    <w:rsid w:val="00D442C3"/>
    <w:rsid w:val="00D44BBB"/>
    <w:rsid w:val="00D4594B"/>
    <w:rsid w:val="00D464FB"/>
    <w:rsid w:val="00D46FCF"/>
    <w:rsid w:val="00D4757A"/>
    <w:rsid w:val="00D501C2"/>
    <w:rsid w:val="00D5036F"/>
    <w:rsid w:val="00D51CEF"/>
    <w:rsid w:val="00D56018"/>
    <w:rsid w:val="00D568F7"/>
    <w:rsid w:val="00D56972"/>
    <w:rsid w:val="00D6054E"/>
    <w:rsid w:val="00D60822"/>
    <w:rsid w:val="00D61481"/>
    <w:rsid w:val="00D621B2"/>
    <w:rsid w:val="00D628DA"/>
    <w:rsid w:val="00D62AE2"/>
    <w:rsid w:val="00D63025"/>
    <w:rsid w:val="00D63C9B"/>
    <w:rsid w:val="00D64BA4"/>
    <w:rsid w:val="00D651AB"/>
    <w:rsid w:val="00D714ED"/>
    <w:rsid w:val="00D72E56"/>
    <w:rsid w:val="00D73010"/>
    <w:rsid w:val="00D77784"/>
    <w:rsid w:val="00D77B9D"/>
    <w:rsid w:val="00D807C8"/>
    <w:rsid w:val="00D83E5A"/>
    <w:rsid w:val="00D861DB"/>
    <w:rsid w:val="00D9033E"/>
    <w:rsid w:val="00D9113E"/>
    <w:rsid w:val="00D9411B"/>
    <w:rsid w:val="00D96DC2"/>
    <w:rsid w:val="00D9C887"/>
    <w:rsid w:val="00DA2052"/>
    <w:rsid w:val="00DA4754"/>
    <w:rsid w:val="00DA6D6C"/>
    <w:rsid w:val="00DA7068"/>
    <w:rsid w:val="00DB271B"/>
    <w:rsid w:val="00DB4069"/>
    <w:rsid w:val="00DB4B04"/>
    <w:rsid w:val="00DB6B77"/>
    <w:rsid w:val="00DB75FA"/>
    <w:rsid w:val="00DC1528"/>
    <w:rsid w:val="00DC2E04"/>
    <w:rsid w:val="00DC3DC5"/>
    <w:rsid w:val="00DC401A"/>
    <w:rsid w:val="00DC5454"/>
    <w:rsid w:val="00DC5E61"/>
    <w:rsid w:val="00DC6307"/>
    <w:rsid w:val="00DD0493"/>
    <w:rsid w:val="00DD0876"/>
    <w:rsid w:val="00DD21CA"/>
    <w:rsid w:val="00DD2867"/>
    <w:rsid w:val="00DD4A60"/>
    <w:rsid w:val="00DD7D9D"/>
    <w:rsid w:val="00DE03EE"/>
    <w:rsid w:val="00DE3165"/>
    <w:rsid w:val="00DE54AB"/>
    <w:rsid w:val="00DE59C0"/>
    <w:rsid w:val="00DE63A8"/>
    <w:rsid w:val="00DE730C"/>
    <w:rsid w:val="00DE75EA"/>
    <w:rsid w:val="00DE790D"/>
    <w:rsid w:val="00DF26B1"/>
    <w:rsid w:val="00DF4693"/>
    <w:rsid w:val="00DF56C0"/>
    <w:rsid w:val="00E01FF4"/>
    <w:rsid w:val="00E11C19"/>
    <w:rsid w:val="00E123F0"/>
    <w:rsid w:val="00E13584"/>
    <w:rsid w:val="00E17CD4"/>
    <w:rsid w:val="00E20DD0"/>
    <w:rsid w:val="00E23844"/>
    <w:rsid w:val="00E24779"/>
    <w:rsid w:val="00E27EA7"/>
    <w:rsid w:val="00E30C1F"/>
    <w:rsid w:val="00E32CB2"/>
    <w:rsid w:val="00E342AF"/>
    <w:rsid w:val="00E357DB"/>
    <w:rsid w:val="00E36885"/>
    <w:rsid w:val="00E37538"/>
    <w:rsid w:val="00E41A85"/>
    <w:rsid w:val="00E4227D"/>
    <w:rsid w:val="00E44D17"/>
    <w:rsid w:val="00E44E94"/>
    <w:rsid w:val="00E46E22"/>
    <w:rsid w:val="00E47F66"/>
    <w:rsid w:val="00E50138"/>
    <w:rsid w:val="00E501CB"/>
    <w:rsid w:val="00E5549A"/>
    <w:rsid w:val="00E557A5"/>
    <w:rsid w:val="00E56D61"/>
    <w:rsid w:val="00E56E78"/>
    <w:rsid w:val="00E570B1"/>
    <w:rsid w:val="00E5751F"/>
    <w:rsid w:val="00E60927"/>
    <w:rsid w:val="00E619E3"/>
    <w:rsid w:val="00E62FEE"/>
    <w:rsid w:val="00E6379F"/>
    <w:rsid w:val="00E638DC"/>
    <w:rsid w:val="00E644DE"/>
    <w:rsid w:val="00E646AC"/>
    <w:rsid w:val="00E64D4F"/>
    <w:rsid w:val="00E65074"/>
    <w:rsid w:val="00E65476"/>
    <w:rsid w:val="00E66C38"/>
    <w:rsid w:val="00E67B11"/>
    <w:rsid w:val="00E70420"/>
    <w:rsid w:val="00E7066C"/>
    <w:rsid w:val="00E707E1"/>
    <w:rsid w:val="00E74275"/>
    <w:rsid w:val="00E77C27"/>
    <w:rsid w:val="00E81BFF"/>
    <w:rsid w:val="00E82450"/>
    <w:rsid w:val="00E82ED7"/>
    <w:rsid w:val="00E84E15"/>
    <w:rsid w:val="00E867C2"/>
    <w:rsid w:val="00E87681"/>
    <w:rsid w:val="00E901B5"/>
    <w:rsid w:val="00E91070"/>
    <w:rsid w:val="00E93C48"/>
    <w:rsid w:val="00E95125"/>
    <w:rsid w:val="00E95786"/>
    <w:rsid w:val="00EA05E1"/>
    <w:rsid w:val="00EA34FD"/>
    <w:rsid w:val="00EA3BB1"/>
    <w:rsid w:val="00EA5562"/>
    <w:rsid w:val="00EA5D05"/>
    <w:rsid w:val="00EB14A5"/>
    <w:rsid w:val="00EB39E1"/>
    <w:rsid w:val="00EB5AFC"/>
    <w:rsid w:val="00EB72C1"/>
    <w:rsid w:val="00EC099B"/>
    <w:rsid w:val="00EC2CC6"/>
    <w:rsid w:val="00EC30CD"/>
    <w:rsid w:val="00EC35DE"/>
    <w:rsid w:val="00EC4753"/>
    <w:rsid w:val="00EC5378"/>
    <w:rsid w:val="00EC59D6"/>
    <w:rsid w:val="00ED03FC"/>
    <w:rsid w:val="00ED1E14"/>
    <w:rsid w:val="00ED2CAD"/>
    <w:rsid w:val="00ED3A98"/>
    <w:rsid w:val="00ED6149"/>
    <w:rsid w:val="00ED6ECF"/>
    <w:rsid w:val="00ED7BC4"/>
    <w:rsid w:val="00EE0633"/>
    <w:rsid w:val="00EE19CB"/>
    <w:rsid w:val="00EE1E19"/>
    <w:rsid w:val="00EE2538"/>
    <w:rsid w:val="00EE2D1D"/>
    <w:rsid w:val="00EE37C3"/>
    <w:rsid w:val="00EE6CA7"/>
    <w:rsid w:val="00EF2196"/>
    <w:rsid w:val="00EF5B56"/>
    <w:rsid w:val="00EF66DA"/>
    <w:rsid w:val="00F01734"/>
    <w:rsid w:val="00F01BDD"/>
    <w:rsid w:val="00F032F8"/>
    <w:rsid w:val="00F04780"/>
    <w:rsid w:val="00F0659E"/>
    <w:rsid w:val="00F105AF"/>
    <w:rsid w:val="00F14BF4"/>
    <w:rsid w:val="00F151BC"/>
    <w:rsid w:val="00F1533D"/>
    <w:rsid w:val="00F15A40"/>
    <w:rsid w:val="00F21690"/>
    <w:rsid w:val="00F2257F"/>
    <w:rsid w:val="00F240D8"/>
    <w:rsid w:val="00F306F8"/>
    <w:rsid w:val="00F30C11"/>
    <w:rsid w:val="00F311B5"/>
    <w:rsid w:val="00F34952"/>
    <w:rsid w:val="00F369D5"/>
    <w:rsid w:val="00F374B0"/>
    <w:rsid w:val="00F3784B"/>
    <w:rsid w:val="00F37CC9"/>
    <w:rsid w:val="00F4097D"/>
    <w:rsid w:val="00F43CE2"/>
    <w:rsid w:val="00F45960"/>
    <w:rsid w:val="00F47837"/>
    <w:rsid w:val="00F47A21"/>
    <w:rsid w:val="00F52DF1"/>
    <w:rsid w:val="00F540AF"/>
    <w:rsid w:val="00F5416B"/>
    <w:rsid w:val="00F56503"/>
    <w:rsid w:val="00F61473"/>
    <w:rsid w:val="00F62957"/>
    <w:rsid w:val="00F6446F"/>
    <w:rsid w:val="00F6579D"/>
    <w:rsid w:val="00F66273"/>
    <w:rsid w:val="00F671F6"/>
    <w:rsid w:val="00F7142D"/>
    <w:rsid w:val="00F73029"/>
    <w:rsid w:val="00F75853"/>
    <w:rsid w:val="00F759F6"/>
    <w:rsid w:val="00F765C8"/>
    <w:rsid w:val="00F76968"/>
    <w:rsid w:val="00F84C0D"/>
    <w:rsid w:val="00F84FC9"/>
    <w:rsid w:val="00F85201"/>
    <w:rsid w:val="00F878E7"/>
    <w:rsid w:val="00F906BD"/>
    <w:rsid w:val="00F92567"/>
    <w:rsid w:val="00F96A8A"/>
    <w:rsid w:val="00F96B1A"/>
    <w:rsid w:val="00FA0DFB"/>
    <w:rsid w:val="00FA2639"/>
    <w:rsid w:val="00FA29AD"/>
    <w:rsid w:val="00FA3AA6"/>
    <w:rsid w:val="00FA3E80"/>
    <w:rsid w:val="00FA6608"/>
    <w:rsid w:val="00FA740C"/>
    <w:rsid w:val="00FA765F"/>
    <w:rsid w:val="00FB3874"/>
    <w:rsid w:val="00FB6F68"/>
    <w:rsid w:val="00FB74B8"/>
    <w:rsid w:val="00FC04E0"/>
    <w:rsid w:val="00FC05DC"/>
    <w:rsid w:val="00FC1FD9"/>
    <w:rsid w:val="00FC27F9"/>
    <w:rsid w:val="00FC4EE6"/>
    <w:rsid w:val="00FC5377"/>
    <w:rsid w:val="00FC59D1"/>
    <w:rsid w:val="00FC7121"/>
    <w:rsid w:val="00FD1247"/>
    <w:rsid w:val="00FD1F5C"/>
    <w:rsid w:val="00FD2EE8"/>
    <w:rsid w:val="00FD3C61"/>
    <w:rsid w:val="00FD4700"/>
    <w:rsid w:val="00FD587E"/>
    <w:rsid w:val="00FD636B"/>
    <w:rsid w:val="00FE026A"/>
    <w:rsid w:val="00FE13BD"/>
    <w:rsid w:val="00FE1BB8"/>
    <w:rsid w:val="00FE31D2"/>
    <w:rsid w:val="00FE4769"/>
    <w:rsid w:val="00FE5E7C"/>
    <w:rsid w:val="00FE74F9"/>
    <w:rsid w:val="00FF03BD"/>
    <w:rsid w:val="01348A5D"/>
    <w:rsid w:val="015807E4"/>
    <w:rsid w:val="02D4109F"/>
    <w:rsid w:val="0353105A"/>
    <w:rsid w:val="03E744A0"/>
    <w:rsid w:val="03EBC071"/>
    <w:rsid w:val="045A6C82"/>
    <w:rsid w:val="053A9B03"/>
    <w:rsid w:val="055DADFE"/>
    <w:rsid w:val="06123951"/>
    <w:rsid w:val="06B10FBD"/>
    <w:rsid w:val="071C980E"/>
    <w:rsid w:val="0749CDE3"/>
    <w:rsid w:val="07DDBB93"/>
    <w:rsid w:val="08CA889F"/>
    <w:rsid w:val="0955764A"/>
    <w:rsid w:val="0990BEDD"/>
    <w:rsid w:val="0A3ED48C"/>
    <w:rsid w:val="0AF07A71"/>
    <w:rsid w:val="0B36E28B"/>
    <w:rsid w:val="0D2B6C5D"/>
    <w:rsid w:val="0D7A8DD6"/>
    <w:rsid w:val="0DBB7DD8"/>
    <w:rsid w:val="0F03E0E1"/>
    <w:rsid w:val="0F54A57A"/>
    <w:rsid w:val="0FBEC68B"/>
    <w:rsid w:val="0FD405F4"/>
    <w:rsid w:val="1003A78D"/>
    <w:rsid w:val="10E3F2B6"/>
    <w:rsid w:val="10FE0796"/>
    <w:rsid w:val="1185CE04"/>
    <w:rsid w:val="12583227"/>
    <w:rsid w:val="12DFBEB0"/>
    <w:rsid w:val="13414ACE"/>
    <w:rsid w:val="13B5F494"/>
    <w:rsid w:val="14B9CBD9"/>
    <w:rsid w:val="156F5326"/>
    <w:rsid w:val="15731359"/>
    <w:rsid w:val="15EA267D"/>
    <w:rsid w:val="17E00275"/>
    <w:rsid w:val="18F4E939"/>
    <w:rsid w:val="195AA41F"/>
    <w:rsid w:val="1971857C"/>
    <w:rsid w:val="1AAA276C"/>
    <w:rsid w:val="1AC8FEB3"/>
    <w:rsid w:val="1B3DF0EC"/>
    <w:rsid w:val="1CAFDBEA"/>
    <w:rsid w:val="1D297C06"/>
    <w:rsid w:val="1E9B85A1"/>
    <w:rsid w:val="1F4817B1"/>
    <w:rsid w:val="1F572D2E"/>
    <w:rsid w:val="2044FB25"/>
    <w:rsid w:val="20ACDF50"/>
    <w:rsid w:val="21C4D0D6"/>
    <w:rsid w:val="21E21927"/>
    <w:rsid w:val="224757F3"/>
    <w:rsid w:val="2296F540"/>
    <w:rsid w:val="22985513"/>
    <w:rsid w:val="22A733E8"/>
    <w:rsid w:val="22C9D5B1"/>
    <w:rsid w:val="23130C5C"/>
    <w:rsid w:val="269790A7"/>
    <w:rsid w:val="2936BE00"/>
    <w:rsid w:val="2A552E3F"/>
    <w:rsid w:val="2ADCB455"/>
    <w:rsid w:val="2B47CDC2"/>
    <w:rsid w:val="2C7D9AF9"/>
    <w:rsid w:val="2E755E73"/>
    <w:rsid w:val="2EE85534"/>
    <w:rsid w:val="2EEF8C22"/>
    <w:rsid w:val="2F18FAB5"/>
    <w:rsid w:val="2F4B6CBA"/>
    <w:rsid w:val="2FE78AE9"/>
    <w:rsid w:val="31D757B1"/>
    <w:rsid w:val="33205FAD"/>
    <w:rsid w:val="33B66394"/>
    <w:rsid w:val="34210900"/>
    <w:rsid w:val="34857C07"/>
    <w:rsid w:val="3589F27D"/>
    <w:rsid w:val="35985BA4"/>
    <w:rsid w:val="35CBB7BA"/>
    <w:rsid w:val="36D1A202"/>
    <w:rsid w:val="3715D827"/>
    <w:rsid w:val="37355952"/>
    <w:rsid w:val="38BD5823"/>
    <w:rsid w:val="393BFE7C"/>
    <w:rsid w:val="395F56D2"/>
    <w:rsid w:val="397D5935"/>
    <w:rsid w:val="39DCFA3B"/>
    <w:rsid w:val="3A0417D2"/>
    <w:rsid w:val="3A206CF1"/>
    <w:rsid w:val="3A2DA1C6"/>
    <w:rsid w:val="3BA72139"/>
    <w:rsid w:val="3C2A136D"/>
    <w:rsid w:val="3C722491"/>
    <w:rsid w:val="3CBBC866"/>
    <w:rsid w:val="3D959F81"/>
    <w:rsid w:val="3E4223EF"/>
    <w:rsid w:val="3E8D6FE0"/>
    <w:rsid w:val="3FDDE058"/>
    <w:rsid w:val="40091491"/>
    <w:rsid w:val="433143FC"/>
    <w:rsid w:val="43394DB5"/>
    <w:rsid w:val="43416BAB"/>
    <w:rsid w:val="43D34DA2"/>
    <w:rsid w:val="4549E619"/>
    <w:rsid w:val="4749E5E3"/>
    <w:rsid w:val="4833A245"/>
    <w:rsid w:val="48D5764B"/>
    <w:rsid w:val="49F8B397"/>
    <w:rsid w:val="4A339F37"/>
    <w:rsid w:val="4BC4A51F"/>
    <w:rsid w:val="4C4336C8"/>
    <w:rsid w:val="4F091A7D"/>
    <w:rsid w:val="4F742C81"/>
    <w:rsid w:val="505F66E4"/>
    <w:rsid w:val="51D560DB"/>
    <w:rsid w:val="52739387"/>
    <w:rsid w:val="52DD97ED"/>
    <w:rsid w:val="537DA6B8"/>
    <w:rsid w:val="53D59BCD"/>
    <w:rsid w:val="546725EF"/>
    <w:rsid w:val="565DCB5C"/>
    <w:rsid w:val="570D9902"/>
    <w:rsid w:val="58A627B5"/>
    <w:rsid w:val="58E67BCC"/>
    <w:rsid w:val="58F981B0"/>
    <w:rsid w:val="5A8E954E"/>
    <w:rsid w:val="5B66ECF9"/>
    <w:rsid w:val="5BD114E3"/>
    <w:rsid w:val="5BE79689"/>
    <w:rsid w:val="5BF63476"/>
    <w:rsid w:val="5CB666E4"/>
    <w:rsid w:val="5D810E90"/>
    <w:rsid w:val="5DAA9568"/>
    <w:rsid w:val="5E5BCB02"/>
    <w:rsid w:val="5EF31F5B"/>
    <w:rsid w:val="5FA795EB"/>
    <w:rsid w:val="5FE6C7B6"/>
    <w:rsid w:val="6478A4C2"/>
    <w:rsid w:val="655D7469"/>
    <w:rsid w:val="66189B4B"/>
    <w:rsid w:val="665812EA"/>
    <w:rsid w:val="66B016A8"/>
    <w:rsid w:val="677BA1D8"/>
    <w:rsid w:val="681BD7F6"/>
    <w:rsid w:val="69DA043E"/>
    <w:rsid w:val="6A32CD84"/>
    <w:rsid w:val="6B156231"/>
    <w:rsid w:val="6B736C88"/>
    <w:rsid w:val="6BDA9927"/>
    <w:rsid w:val="6C08318C"/>
    <w:rsid w:val="6D28573C"/>
    <w:rsid w:val="6D95CC24"/>
    <w:rsid w:val="6DF1B84B"/>
    <w:rsid w:val="6E9C90B8"/>
    <w:rsid w:val="6ED715F5"/>
    <w:rsid w:val="6EDCC77D"/>
    <w:rsid w:val="6FAD8D73"/>
    <w:rsid w:val="6FE1575A"/>
    <w:rsid w:val="70DB12FF"/>
    <w:rsid w:val="71B8305E"/>
    <w:rsid w:val="71F9C3C0"/>
    <w:rsid w:val="7215A378"/>
    <w:rsid w:val="7289487B"/>
    <w:rsid w:val="72A61A9D"/>
    <w:rsid w:val="7309FF42"/>
    <w:rsid w:val="75EA64CE"/>
    <w:rsid w:val="7606E7F6"/>
    <w:rsid w:val="7688EFE5"/>
    <w:rsid w:val="770005E8"/>
    <w:rsid w:val="771A9A0D"/>
    <w:rsid w:val="776B9ECE"/>
    <w:rsid w:val="797ADFE1"/>
    <w:rsid w:val="797E6B1B"/>
    <w:rsid w:val="798374CC"/>
    <w:rsid w:val="79BCE63B"/>
    <w:rsid w:val="7B6DB64B"/>
    <w:rsid w:val="7BD2B24D"/>
    <w:rsid w:val="7BFA19E2"/>
    <w:rsid w:val="7C6852C8"/>
    <w:rsid w:val="7C706B92"/>
    <w:rsid w:val="7E3936F9"/>
    <w:rsid w:val="7F640D93"/>
    <w:rsid w:val="7F7B19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549BAA9A-74D7-40BC-94A6-87F21571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tional-infrastructure-consenting.planninginspectorate.gov.uk/projects/EN010141/examination/have-your-say-during-examination" TargetMode="External"/><Relationship Id="rId18" Type="http://schemas.openxmlformats.org/officeDocument/2006/relationships/header" Target="header2.xml"/><Relationship Id="rId26" Type="http://schemas.openxmlformats.org/officeDocument/2006/relationships/hyperlink" Target="https://nsip-documents.planninginspectorate.gov.uk/published-documents/EN010141-000780-3.1%20Draft%20Development%20Consent%20Order%20(Clean)%20P05.pdf" TargetMode="External"/><Relationship Id="rId39" Type="http://schemas.openxmlformats.org/officeDocument/2006/relationships/hyperlink" Target="https://nsip-documents.planninginspectorate.gov.uk/published-documents/EN010141-000798-6.1%20ES%20Vol%201%20Chapter%208%20Hydrology%20and%20Flood%20Risk%20(Clean)%20P03.pdf" TargetMode="External"/><Relationship Id="rId3" Type="http://schemas.openxmlformats.org/officeDocument/2006/relationships/customXml" Target="../customXml/item3.xml"/><Relationship Id="rId21" Type="http://schemas.openxmlformats.org/officeDocument/2006/relationships/hyperlink" Target="https://nsip-documents.planninginspectorate.gov.uk/published-documents/EN010141-000856-8.36%20Technical%20Note%20on%20Replacement%20Works%20P01.pdf" TargetMode="External"/><Relationship Id="rId34" Type="http://schemas.openxmlformats.org/officeDocument/2006/relationships/hyperlink" Target="https://nsip-documents.planninginspectorate.gov.uk/published-documents/EN010141-000174-6.1%20ES%20Vol%201%20Chapter%202%20The%20Scheme%20P01.pdf" TargetMode="External"/><Relationship Id="rId42" Type="http://schemas.openxmlformats.org/officeDocument/2006/relationships/hyperlink" Target="https://national-infrastructure-consenting.planninginspectorate.gov.uk/projects/EN010141/representations/100019703"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uidance/use-of-artificial-intelligence-in-casework-evidence" TargetMode="External"/><Relationship Id="rId17" Type="http://schemas.openxmlformats.org/officeDocument/2006/relationships/footer" Target="footer1.xml"/><Relationship Id="rId25" Type="http://schemas.openxmlformats.org/officeDocument/2006/relationships/hyperlink" Target="https://nsip-documents.planninginspectorate.gov.uk/published-documents/EN010141-000780-3.1%20Draft%20Development%20Consent%20Order%20(Clean)%20P05.pdf" TargetMode="External"/><Relationship Id="rId33" Type="http://schemas.openxmlformats.org/officeDocument/2006/relationships/hyperlink" Target="https://nsip-documents.planninginspectorate.gov.uk/published-documents/EN010141-000174-6.1%20ES%20Vol%201%20Chapter%202%20The%20Scheme%20P01.pdf" TargetMode="External"/><Relationship Id="rId38" Type="http://schemas.openxmlformats.org/officeDocument/2006/relationships/hyperlink" Target="https://nsip-documents.planninginspectorate.gov.uk/published-documents/EN010141-000522-20260407%20EPE%20LIR%20D1.pdf"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nsip-documents.planninginspectorate.gov.uk/published-documents/EN010141-000828-7.3%20Outline%20Construction%20Environmental%20Management%20Plan%20(Clean)%20P04.pdf" TargetMode="External"/><Relationship Id="rId29" Type="http://schemas.openxmlformats.org/officeDocument/2006/relationships/hyperlink" Target="https://nsip-documents.planninginspectorate.gov.uk/published-documents/EN010141-000854-8.34%20Applicant%20Response%20to%20Deadline%202%20Submissions%20-%20Host%20Authorities%20and%20Statutory%20Environmental%20Bodies%20P01.pdf" TargetMode="External"/><Relationship Id="rId41" Type="http://schemas.openxmlformats.org/officeDocument/2006/relationships/hyperlink" Target="https://nsip-documents.planninginspectorate.gov.uk/published-documents/EN010141-000798-6.1%20ES%20Vol%201%20Chapter%208%20Hydrology%20and%20Flood%20Risk%20(Clean)%20P0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sip-documents.planninginspectorate.gov.uk/published-documents/EN010141-000571-7.1%20Design%20Parameters%20and%20Principles%20Statement%20(Clean)%20P02.pdf" TargetMode="External"/><Relationship Id="rId32" Type="http://schemas.openxmlformats.org/officeDocument/2006/relationships/hyperlink" Target="https://nsip-documents.planninginspectorate.gov.uk/published-documents/EN010141-000834-7.6%20Outline%20Decommissioning%20Environmental%20Management%20Plan%20(Clean)%20P04.pdf" TargetMode="External"/><Relationship Id="rId37" Type="http://schemas.openxmlformats.org/officeDocument/2006/relationships/hyperlink" Target="https://nsip-documents.planninginspectorate.gov.uk/published-documents/EN010141-000177-6.1%20ES%20Vol%201%20Chapter%205%20Landscape%20and%20Visual%20P01.pdf" TargetMode="External"/><Relationship Id="rId40" Type="http://schemas.openxmlformats.org/officeDocument/2006/relationships/hyperlink" Target="https://nsip-documents.planninginspectorate.gov.uk/published-documents/EN010141-000798-6.1%20ES%20Vol%201%20Chapter%208%20Hydrology%20and%20Flood%20Risk%20(Clean)%20P03.pdf" TargetMode="External"/><Relationship Id="rId45" Type="http://schemas.openxmlformats.org/officeDocument/2006/relationships/hyperlink" Target="https://nsip-documents.planninginspectorate.gov.uk/published-documents/EN010141-000856-8.36%20Technical%20Note%20on%20Replacement%20Works%20P01.pdf" TargetMode="External"/><Relationship Id="rId5" Type="http://schemas.openxmlformats.org/officeDocument/2006/relationships/customXml" Target="../customXml/item5.xml"/><Relationship Id="rId15" Type="http://schemas.openxmlformats.org/officeDocument/2006/relationships/hyperlink" Target="https://nsip-documents.planninginspectorate.gov.uk/published-documents/EN010141-000249-East%20Park%20Energy%20-%20Examination%20Library.pdf" TargetMode="External"/><Relationship Id="rId23" Type="http://schemas.openxmlformats.org/officeDocument/2006/relationships/hyperlink" Target="https://nsip-documents.planninginspectorate.gov.uk/published-documents/EN010141-000084-7.10%20Outline%20Battery%20Safety%20Management%20Plan%20P01.pdf" TargetMode="External"/><Relationship Id="rId28" Type="http://schemas.openxmlformats.org/officeDocument/2006/relationships/hyperlink" Target="https://nsip-documents.planninginspectorate.gov.uk/published-documents/EN010141-000506-2026-04_EN010141_East%20Park%20Energy_Written%20Representation.pdf" TargetMode="External"/><Relationship Id="rId36" Type="http://schemas.openxmlformats.org/officeDocument/2006/relationships/hyperlink" Target="https://nsip-documents.planninginspectorate.gov.uk/published-documents/EN010141-000194-6.3%20ES%20Vol%203%20Chapter%205%20Landscape%20and%20Visual%20Figures%20P01%20-%20Part%201%20of%2014.pdf" TargetMode="External"/><Relationship Id="rId10" Type="http://schemas.openxmlformats.org/officeDocument/2006/relationships/footnotes" Target="footnotes.xml"/><Relationship Id="rId19" Type="http://schemas.openxmlformats.org/officeDocument/2006/relationships/hyperlink" Target="https://nsip-documents.planninginspectorate.gov.uk/published-documents/EN010141-000174-6.1%20ES%20Vol%201%20Chapter%202%20The%20Scheme%20P01.pdf" TargetMode="External"/><Relationship Id="rId31" Type="http://schemas.openxmlformats.org/officeDocument/2006/relationships/hyperlink" Target="https://nsip-documents.planninginspectorate.gov.uk/published-documents/EN010141-000185-6.1%20ES%20Vol%201%20Chapter%2013%20Land%20and%20Soils%20P01.pdf" TargetMode="External"/><Relationship Id="rId44" Type="http://schemas.openxmlformats.org/officeDocument/2006/relationships/hyperlink" Target="https://nsip-documents.planninginspectorate.gov.uk/published-documents/EN010141-000086-7.12%20Outline%20Waste%20Management%20Plan%20P0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sip-documents.planninginspectorate.gov.uk/published-documents/EN010141-000094-2.4%20Street%20Works,%20Rights%20of%20Way%20and%20Access%20Plan%20P01.pdf" TargetMode="External"/><Relationship Id="rId22" Type="http://schemas.openxmlformats.org/officeDocument/2006/relationships/hyperlink" Target="https://nsip-documents.planninginspectorate.gov.uk/published-documents/EN010141-000084-7.10%20Outline%20Battery%20Safety%20Management%20Plan%20P01.pdf" TargetMode="External"/><Relationship Id="rId27" Type="http://schemas.openxmlformats.org/officeDocument/2006/relationships/hyperlink" Target="https://www.archaeologists.net/sites/default/files/2026-04/Archaeology-and-Solar-Farms-GPG---FINAL-2026-04-14.pdf" TargetMode="External"/><Relationship Id="rId30" Type="http://schemas.openxmlformats.org/officeDocument/2006/relationships/hyperlink" Target="https://nsip-documents.planninginspectorate.gov.uk/published-documents/EN010141-000185-6.1%20ES%20Vol%201%20Chapter%2013%20Land%20and%20Soils%20P01.pdf" TargetMode="External"/><Relationship Id="rId35" Type="http://schemas.openxmlformats.org/officeDocument/2006/relationships/hyperlink" Target="https://nsip-documents.planninginspectorate.gov.uk/published-documents/EN010141-000177-6.1%20ES%20Vol%201%20Chapter%205%20Landscape%20and%20Visual%20P01.pdf" TargetMode="External"/><Relationship Id="rId43" Type="http://schemas.openxmlformats.org/officeDocument/2006/relationships/hyperlink" Target="https://nsip-documents.planninginspectorate.gov.uk/published-documents/EN010141-000494-EPE_BBC%20Local%20Impact%20Report_FINAL_April26.pdf"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35D096CCB52E48AD0C5EDE54B80C64" ma:contentTypeVersion="8" ma:contentTypeDescription="Create a new document." ma:contentTypeScope="" ma:versionID="736b125b889fd44017cfd4d08797f809">
  <xsd:schema xmlns:xsd="http://www.w3.org/2001/XMLSchema" xmlns:xs="http://www.w3.org/2001/XMLSchema" xmlns:p="http://schemas.microsoft.com/office/2006/metadata/properties" xmlns:ns2="ecae52c2-f169-45d4-aa43-5a9ed0b3e711" targetNamespace="http://schemas.microsoft.com/office/2006/metadata/properties" ma:root="true" ma:fieldsID="bdacc3a8f6e7463621c5fc512bdf0f5a" ns2:_="">
    <xsd:import namespace="ecae52c2-f169-45d4-aa43-5a9ed0b3e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52c2-f169-45d4-aa43-5a9ed0b3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2.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70EFB9-93D5-4C26-AA89-CCCDCB2C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52c2-f169-45d4-aa43-5a9ed0b3e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5.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3361</Words>
  <Characters>19161</Characters>
  <Application>Microsoft Office Word</Application>
  <DocSecurity>2</DocSecurity>
  <Lines>159</Lines>
  <Paragraphs>44</Paragraphs>
  <ScaleCrop>false</ScaleCrop>
  <Company>DCLG</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Aamina Khan</cp:lastModifiedBy>
  <cp:revision>279</cp:revision>
  <dcterms:created xsi:type="dcterms:W3CDTF">2026-04-27T18:08:00Z</dcterms:created>
  <dcterms:modified xsi:type="dcterms:W3CDTF">2026-06-23T10:28:00Z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0x0101003635D096CCB52E48AD0C5EDE54B80C64</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